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000" w:firstRow="0" w:lastRow="0" w:firstColumn="0" w:lastColumn="0" w:noHBand="0" w:noVBand="0"/>
      </w:tblPr>
      <w:tblGrid>
        <w:gridCol w:w="3960"/>
      </w:tblGrid>
      <w:tr w:rsidR="00BE7348" w:rsidTr="00461496">
        <w:tc>
          <w:tcPr>
            <w:tcW w:w="3960" w:type="dxa"/>
          </w:tcPr>
          <w:p w:rsidR="00BE7348" w:rsidRPr="00BE7348" w:rsidRDefault="008B65A6" w:rsidP="00BE7348">
            <w:pPr>
              <w:pStyle w:val="Header"/>
              <w:tabs>
                <w:tab w:val="clear" w:pos="4536"/>
                <w:tab w:val="clear" w:pos="9072"/>
                <w:tab w:val="center" w:pos="4320"/>
                <w:tab w:val="right" w:pos="8640"/>
              </w:tabs>
              <w:overflowPunct w:val="0"/>
              <w:autoSpaceDE w:val="0"/>
              <w:autoSpaceDN w:val="0"/>
              <w:adjustRightInd w:val="0"/>
              <w:ind w:firstLine="0"/>
              <w:jc w:val="center"/>
              <w:rPr>
                <w:b/>
                <w:i/>
                <w:iCs/>
                <w:sz w:val="20"/>
                <w:szCs w:val="20"/>
                <w:lang w:val="en-US"/>
              </w:rPr>
            </w:pPr>
            <w:r w:rsidRPr="00BE7348">
              <w:rPr>
                <w:b/>
                <w:i/>
                <w:iCs/>
                <w:noProof/>
                <w:sz w:val="20"/>
                <w:szCs w:val="20"/>
              </w:rPr>
              <w:drawing>
                <wp:inline distT="0" distB="0" distL="0" distR="0">
                  <wp:extent cx="405765" cy="453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765" cy="453390"/>
                          </a:xfrm>
                          <a:prstGeom prst="rect">
                            <a:avLst/>
                          </a:prstGeom>
                          <a:noFill/>
                          <a:ln>
                            <a:noFill/>
                          </a:ln>
                        </pic:spPr>
                      </pic:pic>
                    </a:graphicData>
                  </a:graphic>
                </wp:inline>
              </w:drawing>
            </w:r>
          </w:p>
        </w:tc>
      </w:tr>
      <w:tr w:rsidR="00BE7348" w:rsidTr="00461496">
        <w:tc>
          <w:tcPr>
            <w:tcW w:w="3960" w:type="dxa"/>
          </w:tcPr>
          <w:p w:rsidR="00BE7348" w:rsidRDefault="008B65A6" w:rsidP="002D0AAD">
            <w:pPr>
              <w:pStyle w:val="Header"/>
              <w:ind w:firstLine="0"/>
              <w:jc w:val="center"/>
              <w:rPr>
                <w:rFonts w:ascii="Arial Narrow" w:hAnsi="Arial Narrow"/>
                <w:b/>
                <w:bCs/>
                <w:lang w:val="de-DE"/>
              </w:rPr>
            </w:pPr>
            <w:r>
              <w:rPr>
                <w:rFonts w:ascii="Arial Narrow" w:hAnsi="Arial Narrow"/>
                <w:b/>
                <w:bCs/>
                <w:noProof/>
              </w:rPr>
              <w:drawing>
                <wp:anchor distT="0" distB="0" distL="114300" distR="114300" simplePos="0" relativeHeight="251657728" behindDoc="0" locked="0" layoutInCell="1" allowOverlap="1">
                  <wp:simplePos x="0" y="0"/>
                  <wp:positionH relativeFrom="column">
                    <wp:posOffset>-257175</wp:posOffset>
                  </wp:positionH>
                  <wp:positionV relativeFrom="paragraph">
                    <wp:posOffset>2540</wp:posOffset>
                  </wp:positionV>
                  <wp:extent cx="292735" cy="358140"/>
                  <wp:effectExtent l="0" t="0" r="0" b="0"/>
                  <wp:wrapNone/>
                  <wp:docPr id="19" name="Picture 19"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b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348">
              <w:rPr>
                <w:rFonts w:ascii="Arial Narrow" w:hAnsi="Arial Narrow"/>
                <w:b/>
                <w:bCs/>
                <w:lang w:val="de-DE"/>
              </w:rPr>
              <w:t>REPUBLIKA HRVATSKA</w:t>
            </w:r>
          </w:p>
        </w:tc>
      </w:tr>
      <w:tr w:rsidR="00BE7348" w:rsidTr="00461496">
        <w:tc>
          <w:tcPr>
            <w:tcW w:w="3960" w:type="dxa"/>
          </w:tcPr>
          <w:p w:rsidR="00BE7348" w:rsidRDefault="00BE7348" w:rsidP="002D0AAD">
            <w:pPr>
              <w:pStyle w:val="Header"/>
              <w:ind w:firstLine="0"/>
              <w:jc w:val="center"/>
              <w:rPr>
                <w:rFonts w:ascii="Arial Narrow" w:hAnsi="Arial Narrow"/>
                <w:lang w:val="de-DE"/>
              </w:rPr>
            </w:pPr>
            <w:r>
              <w:rPr>
                <w:rFonts w:ascii="Arial Narrow" w:hAnsi="Arial Narrow"/>
                <w:lang w:val="de-DE"/>
              </w:rPr>
              <w:t>PRIMORSKO</w:t>
            </w:r>
            <w:r>
              <w:rPr>
                <w:rFonts w:ascii="Arial" w:hAnsi="Arial" w:cs="Arial"/>
                <w:bCs/>
                <w:lang w:val="de-DE"/>
              </w:rPr>
              <w:t>–</w:t>
            </w:r>
            <w:r>
              <w:rPr>
                <w:rFonts w:ascii="Arial Narrow" w:hAnsi="Arial Narrow"/>
                <w:lang w:val="de-DE"/>
              </w:rPr>
              <w:t>GORANSKA ŽUPANIJA</w:t>
            </w:r>
          </w:p>
        </w:tc>
      </w:tr>
      <w:tr w:rsidR="00BE7348" w:rsidRPr="0068528A" w:rsidTr="00461496">
        <w:tc>
          <w:tcPr>
            <w:tcW w:w="3960" w:type="dxa"/>
          </w:tcPr>
          <w:p w:rsidR="00BE7348" w:rsidRPr="0068528A" w:rsidRDefault="00BE7348" w:rsidP="00453A30">
            <w:pPr>
              <w:pStyle w:val="Header"/>
              <w:jc w:val="center"/>
              <w:rPr>
                <w:rFonts w:ascii="Arial Narrow" w:hAnsi="Arial Narrow"/>
                <w:sz w:val="6"/>
                <w:szCs w:val="6"/>
                <w:lang w:val="de-DE"/>
              </w:rPr>
            </w:pPr>
          </w:p>
        </w:tc>
      </w:tr>
      <w:tr w:rsidR="00BE7348" w:rsidRPr="003033EE" w:rsidTr="00461496">
        <w:tc>
          <w:tcPr>
            <w:tcW w:w="3960" w:type="dxa"/>
          </w:tcPr>
          <w:p w:rsidR="00BE7348" w:rsidRPr="003033EE" w:rsidRDefault="00BE7348" w:rsidP="002D0AAD">
            <w:pPr>
              <w:pStyle w:val="Header"/>
              <w:ind w:firstLine="0"/>
              <w:jc w:val="center"/>
              <w:rPr>
                <w:rFonts w:ascii="Arial Narrow" w:hAnsi="Arial Narrow"/>
                <w:b/>
                <w:sz w:val="6"/>
                <w:szCs w:val="6"/>
              </w:rPr>
            </w:pPr>
          </w:p>
        </w:tc>
      </w:tr>
    </w:tbl>
    <w:p w:rsidR="00BE7348" w:rsidRPr="002F1523" w:rsidRDefault="002D0AAD" w:rsidP="002D0AAD">
      <w:pPr>
        <w:ind w:firstLine="0"/>
        <w:jc w:val="left"/>
        <w:rPr>
          <w:rFonts w:ascii="Arial" w:hAnsi="Arial"/>
          <w:b/>
          <w:sz w:val="20"/>
          <w:szCs w:val="20"/>
        </w:rPr>
      </w:pPr>
      <w:r w:rsidRPr="002F1523">
        <w:rPr>
          <w:rFonts w:ascii="Arial" w:hAnsi="Arial"/>
          <w:b/>
          <w:sz w:val="20"/>
          <w:szCs w:val="20"/>
        </w:rPr>
        <w:t>Adamićeva 10</w:t>
      </w:r>
    </w:p>
    <w:p w:rsidR="002D0AAD" w:rsidRPr="002F1523" w:rsidRDefault="002D0AAD" w:rsidP="002D0AAD">
      <w:pPr>
        <w:ind w:firstLine="0"/>
        <w:jc w:val="left"/>
        <w:rPr>
          <w:rFonts w:ascii="Arial" w:hAnsi="Arial"/>
          <w:b/>
          <w:sz w:val="20"/>
          <w:szCs w:val="20"/>
        </w:rPr>
      </w:pPr>
      <w:r w:rsidRPr="002F1523">
        <w:rPr>
          <w:rFonts w:ascii="Arial" w:hAnsi="Arial"/>
          <w:b/>
          <w:sz w:val="20"/>
          <w:szCs w:val="20"/>
        </w:rPr>
        <w:t>51000 Rijeka</w:t>
      </w:r>
    </w:p>
    <w:p w:rsidR="002D0AAD" w:rsidRPr="002F1523" w:rsidRDefault="002D0AAD" w:rsidP="002D0AAD">
      <w:pPr>
        <w:ind w:firstLine="0"/>
        <w:jc w:val="left"/>
        <w:rPr>
          <w:rFonts w:ascii="Arial" w:hAnsi="Arial"/>
          <w:sz w:val="20"/>
          <w:szCs w:val="20"/>
        </w:rPr>
      </w:pPr>
    </w:p>
    <w:tbl>
      <w:tblPr>
        <w:tblW w:w="6062" w:type="dxa"/>
        <w:tblInd w:w="108" w:type="dxa"/>
        <w:tblLayout w:type="fixed"/>
        <w:tblLook w:val="0000" w:firstRow="0" w:lastRow="0" w:firstColumn="0" w:lastColumn="0" w:noHBand="0" w:noVBand="0"/>
      </w:tblPr>
      <w:tblGrid>
        <w:gridCol w:w="2802"/>
        <w:gridCol w:w="3260"/>
      </w:tblGrid>
      <w:tr w:rsidR="00BE7348" w:rsidRPr="00806197" w:rsidTr="00461496">
        <w:tc>
          <w:tcPr>
            <w:tcW w:w="2802" w:type="dxa"/>
            <w:vAlign w:val="center"/>
          </w:tcPr>
          <w:p w:rsidR="00BE7348" w:rsidRPr="00806197" w:rsidRDefault="00BE7348" w:rsidP="0051572B">
            <w:pPr>
              <w:ind w:left="-108" w:firstLine="0"/>
              <w:rPr>
                <w:rFonts w:ascii="Arial" w:hAnsi="Arial"/>
                <w:b/>
                <w:sz w:val="22"/>
                <w:szCs w:val="22"/>
              </w:rPr>
            </w:pPr>
            <w:r w:rsidRPr="00806197">
              <w:rPr>
                <w:rFonts w:ascii="Arial" w:hAnsi="Arial"/>
                <w:b/>
                <w:sz w:val="22"/>
                <w:szCs w:val="22"/>
              </w:rPr>
              <w:t xml:space="preserve">RKP                            </w:t>
            </w:r>
          </w:p>
        </w:tc>
        <w:tc>
          <w:tcPr>
            <w:tcW w:w="3260" w:type="dxa"/>
            <w:vAlign w:val="center"/>
          </w:tcPr>
          <w:p w:rsidR="00BE7348" w:rsidRPr="00806197" w:rsidRDefault="00BE7348" w:rsidP="00453A30">
            <w:pPr>
              <w:ind w:firstLine="0"/>
              <w:rPr>
                <w:rFonts w:ascii="Arial" w:hAnsi="Arial"/>
                <w:b/>
                <w:sz w:val="22"/>
                <w:szCs w:val="22"/>
              </w:rPr>
            </w:pPr>
            <w:r w:rsidRPr="00806197">
              <w:rPr>
                <w:rFonts w:ascii="Arial" w:hAnsi="Arial"/>
                <w:b/>
                <w:sz w:val="22"/>
                <w:szCs w:val="22"/>
              </w:rPr>
              <w:t>29429</w:t>
            </w:r>
          </w:p>
        </w:tc>
      </w:tr>
      <w:tr w:rsidR="00BE7348" w:rsidRPr="00806197" w:rsidTr="00461496">
        <w:tc>
          <w:tcPr>
            <w:tcW w:w="2802" w:type="dxa"/>
            <w:vAlign w:val="center"/>
          </w:tcPr>
          <w:p w:rsidR="00BE7348" w:rsidRPr="00806197" w:rsidRDefault="00BE7348" w:rsidP="0051572B">
            <w:pPr>
              <w:ind w:left="-108" w:firstLine="0"/>
              <w:rPr>
                <w:rFonts w:ascii="Arial" w:hAnsi="Arial"/>
                <w:b/>
                <w:sz w:val="22"/>
                <w:szCs w:val="22"/>
              </w:rPr>
            </w:pPr>
            <w:r w:rsidRPr="00806197">
              <w:rPr>
                <w:rFonts w:ascii="Arial" w:hAnsi="Arial"/>
                <w:b/>
                <w:sz w:val="22"/>
                <w:szCs w:val="22"/>
              </w:rPr>
              <w:t xml:space="preserve">Matični broj: </w:t>
            </w:r>
            <w:r w:rsidRPr="00806197">
              <w:rPr>
                <w:rFonts w:ascii="Arial" w:hAnsi="Arial"/>
                <w:b/>
                <w:sz w:val="22"/>
                <w:szCs w:val="22"/>
              </w:rPr>
              <w:tab/>
            </w:r>
          </w:p>
        </w:tc>
        <w:tc>
          <w:tcPr>
            <w:tcW w:w="3260" w:type="dxa"/>
            <w:vAlign w:val="center"/>
          </w:tcPr>
          <w:p w:rsidR="00BE7348" w:rsidRPr="00806197" w:rsidRDefault="00BE7348" w:rsidP="00453A30">
            <w:pPr>
              <w:ind w:firstLine="0"/>
              <w:rPr>
                <w:rFonts w:ascii="Arial" w:hAnsi="Arial"/>
                <w:b/>
                <w:sz w:val="22"/>
                <w:szCs w:val="22"/>
              </w:rPr>
            </w:pPr>
            <w:r w:rsidRPr="00806197">
              <w:rPr>
                <w:rFonts w:ascii="Arial" w:hAnsi="Arial"/>
                <w:b/>
                <w:sz w:val="22"/>
                <w:szCs w:val="22"/>
              </w:rPr>
              <w:t>2637731</w:t>
            </w:r>
          </w:p>
        </w:tc>
      </w:tr>
      <w:tr w:rsidR="00BE7348" w:rsidRPr="00806197" w:rsidTr="00461496">
        <w:tc>
          <w:tcPr>
            <w:tcW w:w="2802" w:type="dxa"/>
            <w:vAlign w:val="center"/>
          </w:tcPr>
          <w:p w:rsidR="00BE7348" w:rsidRPr="00806197" w:rsidRDefault="00BE7348" w:rsidP="0051572B">
            <w:pPr>
              <w:ind w:left="-108" w:firstLine="0"/>
              <w:rPr>
                <w:rFonts w:ascii="Arial" w:hAnsi="Arial"/>
                <w:b/>
                <w:sz w:val="22"/>
                <w:szCs w:val="22"/>
              </w:rPr>
            </w:pPr>
            <w:r w:rsidRPr="00806197">
              <w:rPr>
                <w:rFonts w:ascii="Arial" w:hAnsi="Arial"/>
                <w:b/>
                <w:sz w:val="22"/>
                <w:szCs w:val="22"/>
              </w:rPr>
              <w:t xml:space="preserve">OIB:                            </w:t>
            </w:r>
          </w:p>
        </w:tc>
        <w:tc>
          <w:tcPr>
            <w:tcW w:w="3260" w:type="dxa"/>
            <w:vAlign w:val="center"/>
          </w:tcPr>
          <w:p w:rsidR="00BE7348" w:rsidRPr="00806197" w:rsidRDefault="00BE7348" w:rsidP="00453A30">
            <w:pPr>
              <w:ind w:firstLine="0"/>
              <w:rPr>
                <w:rFonts w:ascii="Arial" w:hAnsi="Arial"/>
                <w:b/>
                <w:sz w:val="22"/>
                <w:szCs w:val="22"/>
              </w:rPr>
            </w:pPr>
            <w:r w:rsidRPr="00806197">
              <w:rPr>
                <w:rFonts w:ascii="Arial" w:hAnsi="Arial"/>
                <w:b/>
                <w:sz w:val="22"/>
                <w:szCs w:val="22"/>
              </w:rPr>
              <w:t>32420472134</w:t>
            </w:r>
          </w:p>
        </w:tc>
      </w:tr>
      <w:tr w:rsidR="00BE7348" w:rsidRPr="00806197" w:rsidTr="00461496">
        <w:tc>
          <w:tcPr>
            <w:tcW w:w="2802" w:type="dxa"/>
            <w:vAlign w:val="center"/>
          </w:tcPr>
          <w:p w:rsidR="00BE7348" w:rsidRPr="00806197" w:rsidRDefault="00BE7348" w:rsidP="0051572B">
            <w:pPr>
              <w:ind w:left="-108" w:firstLine="0"/>
              <w:rPr>
                <w:rFonts w:ascii="Arial" w:hAnsi="Arial"/>
                <w:b/>
                <w:sz w:val="22"/>
                <w:szCs w:val="22"/>
              </w:rPr>
            </w:pPr>
            <w:r w:rsidRPr="00806197">
              <w:rPr>
                <w:rFonts w:ascii="Arial" w:hAnsi="Arial"/>
                <w:b/>
                <w:sz w:val="22"/>
                <w:szCs w:val="22"/>
              </w:rPr>
              <w:t xml:space="preserve">Razina </w:t>
            </w:r>
            <w:r w:rsidRPr="00806197">
              <w:rPr>
                <w:rFonts w:ascii="Arial" w:hAnsi="Arial"/>
                <w:b/>
                <w:sz w:val="22"/>
                <w:szCs w:val="22"/>
              </w:rPr>
              <w:tab/>
            </w:r>
          </w:p>
        </w:tc>
        <w:tc>
          <w:tcPr>
            <w:tcW w:w="3260" w:type="dxa"/>
            <w:vAlign w:val="center"/>
          </w:tcPr>
          <w:p w:rsidR="00BE7348" w:rsidRPr="00806197" w:rsidRDefault="00BE7348" w:rsidP="00453A30">
            <w:pPr>
              <w:ind w:firstLine="0"/>
              <w:rPr>
                <w:rFonts w:ascii="Arial" w:hAnsi="Arial"/>
                <w:b/>
                <w:sz w:val="22"/>
                <w:szCs w:val="22"/>
              </w:rPr>
            </w:pPr>
            <w:r w:rsidRPr="00806197">
              <w:rPr>
                <w:rFonts w:ascii="Arial" w:hAnsi="Arial"/>
                <w:b/>
                <w:sz w:val="22"/>
                <w:szCs w:val="22"/>
              </w:rPr>
              <w:t>22</w:t>
            </w:r>
          </w:p>
        </w:tc>
      </w:tr>
      <w:tr w:rsidR="00BE7348" w:rsidRPr="00806197" w:rsidTr="00461496">
        <w:tc>
          <w:tcPr>
            <w:tcW w:w="2802" w:type="dxa"/>
            <w:vAlign w:val="center"/>
          </w:tcPr>
          <w:p w:rsidR="00BE7348" w:rsidRPr="00806197" w:rsidRDefault="00BE7348" w:rsidP="0051572B">
            <w:pPr>
              <w:ind w:left="-108" w:firstLine="0"/>
              <w:rPr>
                <w:rFonts w:ascii="Arial" w:hAnsi="Arial"/>
                <w:b/>
                <w:sz w:val="22"/>
                <w:szCs w:val="22"/>
              </w:rPr>
            </w:pPr>
            <w:proofErr w:type="spellStart"/>
            <w:r w:rsidRPr="00806197">
              <w:rPr>
                <w:rFonts w:ascii="Arial" w:hAnsi="Arial"/>
                <w:b/>
                <w:sz w:val="22"/>
                <w:szCs w:val="22"/>
              </w:rPr>
              <w:t>Šifa</w:t>
            </w:r>
            <w:proofErr w:type="spellEnd"/>
            <w:r w:rsidRPr="00806197">
              <w:rPr>
                <w:rFonts w:ascii="Arial" w:hAnsi="Arial"/>
                <w:b/>
                <w:sz w:val="22"/>
                <w:szCs w:val="22"/>
              </w:rPr>
              <w:t xml:space="preserve"> djelatnosti: </w:t>
            </w:r>
          </w:p>
          <w:p w:rsidR="00BE7348" w:rsidRPr="00806197" w:rsidRDefault="00BE7348" w:rsidP="0051572B">
            <w:pPr>
              <w:ind w:left="-108" w:firstLine="0"/>
              <w:rPr>
                <w:rFonts w:ascii="Arial" w:hAnsi="Arial"/>
                <w:b/>
                <w:sz w:val="22"/>
                <w:szCs w:val="22"/>
              </w:rPr>
            </w:pPr>
            <w:r w:rsidRPr="00806197">
              <w:rPr>
                <w:rFonts w:ascii="Arial" w:hAnsi="Arial"/>
                <w:b/>
                <w:sz w:val="22"/>
                <w:szCs w:val="22"/>
              </w:rPr>
              <w:t>Šifra grada:</w:t>
            </w:r>
          </w:p>
        </w:tc>
        <w:tc>
          <w:tcPr>
            <w:tcW w:w="3260" w:type="dxa"/>
            <w:vAlign w:val="center"/>
          </w:tcPr>
          <w:p w:rsidR="00BE7348" w:rsidRPr="00806197" w:rsidRDefault="00BE7348" w:rsidP="00453A30">
            <w:pPr>
              <w:ind w:firstLine="0"/>
              <w:rPr>
                <w:rFonts w:ascii="Arial" w:hAnsi="Arial"/>
                <w:b/>
                <w:sz w:val="22"/>
                <w:szCs w:val="22"/>
              </w:rPr>
            </w:pPr>
            <w:r w:rsidRPr="00806197">
              <w:rPr>
                <w:rFonts w:ascii="Arial" w:hAnsi="Arial"/>
                <w:b/>
                <w:sz w:val="22"/>
                <w:szCs w:val="22"/>
              </w:rPr>
              <w:t>8411</w:t>
            </w:r>
          </w:p>
          <w:p w:rsidR="00BE7348" w:rsidRPr="00806197" w:rsidRDefault="00BE7348" w:rsidP="00453A30">
            <w:pPr>
              <w:ind w:firstLine="0"/>
              <w:rPr>
                <w:rFonts w:ascii="Arial" w:hAnsi="Arial"/>
                <w:b/>
                <w:sz w:val="22"/>
                <w:szCs w:val="22"/>
              </w:rPr>
            </w:pPr>
            <w:r w:rsidRPr="00806197">
              <w:rPr>
                <w:rFonts w:ascii="Arial" w:hAnsi="Arial"/>
                <w:b/>
                <w:sz w:val="22"/>
                <w:szCs w:val="22"/>
              </w:rPr>
              <w:t>373</w:t>
            </w:r>
          </w:p>
        </w:tc>
      </w:tr>
    </w:tbl>
    <w:p w:rsidR="00BE7348" w:rsidRDefault="00BE7348" w:rsidP="006A779B">
      <w:pPr>
        <w:ind w:firstLine="0"/>
        <w:jc w:val="center"/>
        <w:rPr>
          <w:rFonts w:ascii="Arial" w:hAnsi="Arial"/>
        </w:rPr>
      </w:pPr>
    </w:p>
    <w:p w:rsidR="00461496" w:rsidRDefault="00461496" w:rsidP="006A779B">
      <w:pPr>
        <w:ind w:firstLine="0"/>
        <w:jc w:val="center"/>
        <w:rPr>
          <w:rFonts w:ascii="Arial" w:hAnsi="Arial"/>
        </w:rPr>
      </w:pPr>
    </w:p>
    <w:p w:rsidR="00FD1829" w:rsidRPr="00461496" w:rsidRDefault="00FD1829" w:rsidP="006A779B">
      <w:pPr>
        <w:ind w:firstLine="0"/>
        <w:jc w:val="center"/>
        <w:rPr>
          <w:rFonts w:ascii="Arial" w:hAnsi="Arial"/>
        </w:rPr>
      </w:pPr>
    </w:p>
    <w:p w:rsidR="002D0AAD" w:rsidRDefault="002D0AAD" w:rsidP="006A779B">
      <w:pPr>
        <w:ind w:firstLine="0"/>
        <w:jc w:val="center"/>
        <w:rPr>
          <w:rFonts w:ascii="Arial" w:hAnsi="Arial"/>
        </w:rPr>
      </w:pPr>
    </w:p>
    <w:p w:rsidR="00806197" w:rsidRPr="00461496" w:rsidRDefault="00806197" w:rsidP="006A779B">
      <w:pPr>
        <w:ind w:firstLine="0"/>
        <w:jc w:val="center"/>
        <w:rPr>
          <w:rFonts w:ascii="Arial" w:hAnsi="Arial"/>
        </w:rPr>
      </w:pPr>
    </w:p>
    <w:p w:rsidR="00BD65B7" w:rsidRPr="00FD1829" w:rsidRDefault="00FD1829" w:rsidP="00FD1829">
      <w:pPr>
        <w:spacing w:line="360" w:lineRule="auto"/>
        <w:ind w:firstLine="0"/>
        <w:jc w:val="center"/>
        <w:rPr>
          <w:rFonts w:ascii="Arial" w:hAnsi="Arial"/>
          <w:b/>
          <w:bCs/>
        </w:rPr>
      </w:pPr>
      <w:r w:rsidRPr="00FD1829">
        <w:rPr>
          <w:rFonts w:ascii="Arial" w:hAnsi="Arial"/>
          <w:b/>
          <w:bCs/>
        </w:rPr>
        <w:t>Bilješke uz financijske izvještaje Primorsko-goranske županije</w:t>
      </w:r>
    </w:p>
    <w:p w:rsidR="00BD65B7" w:rsidRPr="00FD1829" w:rsidRDefault="00BD65B7" w:rsidP="00FD1829">
      <w:pPr>
        <w:spacing w:line="360" w:lineRule="auto"/>
        <w:ind w:firstLine="0"/>
        <w:jc w:val="center"/>
        <w:rPr>
          <w:rFonts w:ascii="Arial" w:hAnsi="Arial"/>
          <w:b/>
          <w:bCs/>
        </w:rPr>
      </w:pPr>
      <w:r w:rsidRPr="00FD1829">
        <w:rPr>
          <w:rFonts w:ascii="Arial" w:hAnsi="Arial"/>
          <w:b/>
          <w:bCs/>
        </w:rPr>
        <w:t xml:space="preserve">za razdoblje </w:t>
      </w:r>
      <w:r w:rsidR="00F5341D" w:rsidRPr="00FD1829">
        <w:rPr>
          <w:rFonts w:ascii="Arial" w:hAnsi="Arial"/>
          <w:b/>
          <w:bCs/>
        </w:rPr>
        <w:t xml:space="preserve">od </w:t>
      </w:r>
      <w:r w:rsidRPr="00FD1829">
        <w:rPr>
          <w:rFonts w:ascii="Arial" w:hAnsi="Arial"/>
          <w:b/>
          <w:bCs/>
        </w:rPr>
        <w:t>01. siječnj</w:t>
      </w:r>
      <w:r w:rsidR="00F5341D" w:rsidRPr="00FD1829">
        <w:rPr>
          <w:rFonts w:ascii="Arial" w:hAnsi="Arial"/>
          <w:b/>
          <w:bCs/>
        </w:rPr>
        <w:t>a</w:t>
      </w:r>
      <w:r w:rsidRPr="00FD1829">
        <w:rPr>
          <w:rFonts w:ascii="Arial" w:hAnsi="Arial"/>
          <w:b/>
          <w:bCs/>
        </w:rPr>
        <w:t xml:space="preserve"> do 3</w:t>
      </w:r>
      <w:r w:rsidR="00F45D21">
        <w:rPr>
          <w:rFonts w:ascii="Arial" w:hAnsi="Arial"/>
          <w:b/>
          <w:bCs/>
        </w:rPr>
        <w:t>0</w:t>
      </w:r>
      <w:r w:rsidRPr="00FD1829">
        <w:rPr>
          <w:rFonts w:ascii="Arial" w:hAnsi="Arial"/>
          <w:b/>
          <w:bCs/>
        </w:rPr>
        <w:t xml:space="preserve">. </w:t>
      </w:r>
      <w:r w:rsidR="00F45D21">
        <w:rPr>
          <w:rFonts w:ascii="Arial" w:hAnsi="Arial"/>
          <w:b/>
          <w:bCs/>
        </w:rPr>
        <w:t>lipnja</w:t>
      </w:r>
      <w:r w:rsidRPr="00FD1829">
        <w:rPr>
          <w:rFonts w:ascii="Arial" w:hAnsi="Arial"/>
          <w:b/>
          <w:bCs/>
        </w:rPr>
        <w:t xml:space="preserve"> 20</w:t>
      </w:r>
      <w:r w:rsidR="00E77A9B" w:rsidRPr="00FD1829">
        <w:rPr>
          <w:rFonts w:ascii="Arial" w:hAnsi="Arial"/>
          <w:b/>
          <w:bCs/>
        </w:rPr>
        <w:t>2</w:t>
      </w:r>
      <w:r w:rsidR="007A33B5">
        <w:rPr>
          <w:rFonts w:ascii="Arial" w:hAnsi="Arial"/>
          <w:b/>
          <w:bCs/>
        </w:rPr>
        <w:t>2</w:t>
      </w:r>
      <w:r w:rsidRPr="00FD1829">
        <w:rPr>
          <w:rFonts w:ascii="Arial" w:hAnsi="Arial"/>
          <w:b/>
          <w:bCs/>
        </w:rPr>
        <w:t>. godine</w:t>
      </w:r>
    </w:p>
    <w:p w:rsidR="00BA7FCB" w:rsidRDefault="00BA7FCB" w:rsidP="006A779B">
      <w:pPr>
        <w:ind w:firstLine="0"/>
        <w:jc w:val="center"/>
        <w:rPr>
          <w:rFonts w:ascii="Arial" w:hAnsi="Arial"/>
        </w:rPr>
      </w:pPr>
    </w:p>
    <w:p w:rsidR="005E1227" w:rsidRDefault="00056F6A" w:rsidP="006A779B">
      <w:pPr>
        <w:ind w:firstLine="0"/>
        <w:jc w:val="center"/>
        <w:rPr>
          <w:rFonts w:ascii="Arial" w:hAnsi="Arial"/>
        </w:rPr>
      </w:pPr>
      <w:r>
        <w:rPr>
          <w:rFonts w:ascii="Arial" w:hAnsi="Arial"/>
        </w:rPr>
        <w:t xml:space="preserve"> </w:t>
      </w:r>
      <w:r w:rsidR="009C0ADF">
        <w:rPr>
          <w:rFonts w:ascii="Arial" w:hAnsi="Arial"/>
        </w:rPr>
        <w:t xml:space="preserve">  </w:t>
      </w:r>
    </w:p>
    <w:p w:rsidR="00806197" w:rsidRDefault="00806197" w:rsidP="006A779B">
      <w:pPr>
        <w:ind w:firstLine="0"/>
        <w:jc w:val="center"/>
        <w:rPr>
          <w:rFonts w:ascii="Arial" w:hAnsi="Arial"/>
        </w:rPr>
      </w:pPr>
    </w:p>
    <w:p w:rsidR="00675534" w:rsidRDefault="00675534" w:rsidP="006A779B">
      <w:pPr>
        <w:ind w:firstLine="0"/>
        <w:jc w:val="center"/>
        <w:rPr>
          <w:rFonts w:ascii="Arial" w:hAnsi="Arial"/>
        </w:rPr>
      </w:pPr>
    </w:p>
    <w:p w:rsidR="00FD1829" w:rsidRDefault="00FD1829" w:rsidP="006A779B">
      <w:pPr>
        <w:ind w:firstLine="0"/>
        <w:jc w:val="center"/>
        <w:rPr>
          <w:rFonts w:ascii="Arial" w:hAnsi="Arial"/>
        </w:rPr>
      </w:pPr>
    </w:p>
    <w:p w:rsidR="00FD1829" w:rsidRPr="00315842" w:rsidRDefault="00FD1829" w:rsidP="00FD1829">
      <w:pPr>
        <w:pStyle w:val="BodyText"/>
        <w:jc w:val="both"/>
        <w:rPr>
          <w:rFonts w:ascii="Arial" w:hAnsi="Arial"/>
          <w:b/>
          <w:bCs/>
          <w:sz w:val="22"/>
        </w:rPr>
      </w:pPr>
      <w:r w:rsidRPr="00315842">
        <w:rPr>
          <w:rFonts w:ascii="Arial" w:hAnsi="Arial"/>
          <w:b/>
          <w:bCs/>
          <w:sz w:val="22"/>
        </w:rPr>
        <w:t xml:space="preserve">Bilješka br. </w:t>
      </w:r>
      <w:r>
        <w:rPr>
          <w:rFonts w:ascii="Arial" w:hAnsi="Arial"/>
          <w:b/>
          <w:bCs/>
          <w:sz w:val="22"/>
        </w:rPr>
        <w:t>1</w:t>
      </w:r>
    </w:p>
    <w:p w:rsidR="00FD1829" w:rsidRPr="002D54FE" w:rsidRDefault="00FD1829" w:rsidP="00FD1829">
      <w:pPr>
        <w:ind w:firstLine="0"/>
        <w:jc w:val="left"/>
        <w:rPr>
          <w:rFonts w:ascii="Arial" w:hAnsi="Arial"/>
        </w:rPr>
      </w:pPr>
    </w:p>
    <w:p w:rsidR="006D05B1" w:rsidRPr="002D54FE" w:rsidRDefault="006D05B1" w:rsidP="00FD1829">
      <w:pPr>
        <w:ind w:firstLine="0"/>
        <w:jc w:val="left"/>
        <w:rPr>
          <w:rFonts w:ascii="Arial" w:hAnsi="Arial"/>
        </w:rPr>
      </w:pPr>
    </w:p>
    <w:p w:rsidR="00A666EF" w:rsidRPr="002D54FE" w:rsidRDefault="00A666EF" w:rsidP="00A666EF">
      <w:pPr>
        <w:rPr>
          <w:rFonts w:ascii="Arial" w:hAnsi="Arial" w:cs="Arial"/>
          <w:sz w:val="22"/>
        </w:rPr>
      </w:pPr>
      <w:r w:rsidRPr="002D54FE">
        <w:rPr>
          <w:rFonts w:ascii="Arial" w:hAnsi="Arial" w:cs="Arial"/>
          <w:sz w:val="22"/>
        </w:rPr>
        <w:t>Financijski izvještaj Primorsko-goranske županije za razdoblje od 01. siječnja do 3</w:t>
      </w:r>
      <w:r w:rsidR="00F45D21" w:rsidRPr="002D54FE">
        <w:rPr>
          <w:rFonts w:ascii="Arial" w:hAnsi="Arial" w:cs="Arial"/>
          <w:sz w:val="22"/>
        </w:rPr>
        <w:t>0</w:t>
      </w:r>
      <w:r w:rsidRPr="002D54FE">
        <w:rPr>
          <w:rFonts w:ascii="Arial" w:hAnsi="Arial" w:cs="Arial"/>
          <w:sz w:val="22"/>
        </w:rPr>
        <w:t xml:space="preserve">. </w:t>
      </w:r>
      <w:r w:rsidR="00F45D21" w:rsidRPr="002D54FE">
        <w:rPr>
          <w:rFonts w:ascii="Arial" w:hAnsi="Arial" w:cs="Arial"/>
          <w:sz w:val="22"/>
        </w:rPr>
        <w:t>lipnja</w:t>
      </w:r>
      <w:r w:rsidRPr="002D54FE">
        <w:rPr>
          <w:rFonts w:ascii="Arial" w:hAnsi="Arial" w:cs="Arial"/>
          <w:sz w:val="22"/>
        </w:rPr>
        <w:t xml:space="preserve"> 202</w:t>
      </w:r>
      <w:r w:rsidR="002D54FE" w:rsidRPr="002D54FE">
        <w:rPr>
          <w:rFonts w:ascii="Arial" w:hAnsi="Arial" w:cs="Arial"/>
          <w:sz w:val="22"/>
        </w:rPr>
        <w:t>2</w:t>
      </w:r>
      <w:r w:rsidRPr="002D54FE">
        <w:rPr>
          <w:rFonts w:ascii="Arial" w:hAnsi="Arial" w:cs="Arial"/>
          <w:sz w:val="22"/>
        </w:rPr>
        <w:t xml:space="preserve">. godine izrađen je temeljem Pravilnika o financijskom izvještavanju u proračunskom računovodstvu („Narodne novine“, broj </w:t>
      </w:r>
      <w:r w:rsidR="002D54FE" w:rsidRPr="002D54FE">
        <w:rPr>
          <w:rFonts w:ascii="Arial" w:hAnsi="Arial" w:cs="Arial"/>
          <w:sz w:val="22"/>
        </w:rPr>
        <w:t>37/22</w:t>
      </w:r>
      <w:r w:rsidRPr="002D54FE">
        <w:rPr>
          <w:rFonts w:ascii="Arial" w:hAnsi="Arial" w:cs="Arial"/>
          <w:sz w:val="22"/>
        </w:rPr>
        <w:t>) i Okružnice o sastavljanju i predaji financijskih izvještaja proračuna, proračunskih i izvanproračunskih korisnika državnog proračuna te proračunskih i izvanproračunskih korisnika proračuna jedinica lokalne i područne (regionalne) samouprave za razdoblje od 01. siječnja do 3</w:t>
      </w:r>
      <w:r w:rsidR="00F45D21" w:rsidRPr="002D54FE">
        <w:rPr>
          <w:rFonts w:ascii="Arial" w:hAnsi="Arial" w:cs="Arial"/>
          <w:sz w:val="22"/>
        </w:rPr>
        <w:t>0</w:t>
      </w:r>
      <w:r w:rsidRPr="002D54FE">
        <w:rPr>
          <w:rFonts w:ascii="Arial" w:hAnsi="Arial" w:cs="Arial"/>
          <w:sz w:val="22"/>
        </w:rPr>
        <w:t xml:space="preserve">. </w:t>
      </w:r>
      <w:r w:rsidR="00F45D21" w:rsidRPr="002D54FE">
        <w:rPr>
          <w:rFonts w:ascii="Arial" w:hAnsi="Arial" w:cs="Arial"/>
          <w:sz w:val="22"/>
        </w:rPr>
        <w:t>lipnja</w:t>
      </w:r>
      <w:r w:rsidR="002D54FE" w:rsidRPr="002D54FE">
        <w:rPr>
          <w:rFonts w:ascii="Arial" w:hAnsi="Arial" w:cs="Arial"/>
          <w:sz w:val="22"/>
        </w:rPr>
        <w:t xml:space="preserve"> 2022</w:t>
      </w:r>
      <w:r w:rsidRPr="002D54FE">
        <w:rPr>
          <w:rFonts w:ascii="Arial" w:hAnsi="Arial" w:cs="Arial"/>
          <w:sz w:val="22"/>
        </w:rPr>
        <w:t>. godine (KLASA: 400-02/2</w:t>
      </w:r>
      <w:r w:rsidR="002D54FE" w:rsidRPr="002D54FE">
        <w:rPr>
          <w:rFonts w:ascii="Arial" w:hAnsi="Arial" w:cs="Arial"/>
          <w:sz w:val="22"/>
        </w:rPr>
        <w:t>2</w:t>
      </w:r>
      <w:r w:rsidRPr="002D54FE">
        <w:rPr>
          <w:rFonts w:ascii="Arial" w:hAnsi="Arial" w:cs="Arial"/>
          <w:sz w:val="22"/>
        </w:rPr>
        <w:t>-01/2</w:t>
      </w:r>
      <w:r w:rsidR="002D54FE" w:rsidRPr="002D54FE">
        <w:rPr>
          <w:rFonts w:ascii="Arial" w:hAnsi="Arial" w:cs="Arial"/>
          <w:sz w:val="22"/>
        </w:rPr>
        <w:t>6</w:t>
      </w:r>
      <w:r w:rsidRPr="002D54FE">
        <w:rPr>
          <w:rFonts w:ascii="Arial" w:hAnsi="Arial" w:cs="Arial"/>
          <w:sz w:val="22"/>
        </w:rPr>
        <w:t>, URBROJ: 513-05-03-2</w:t>
      </w:r>
      <w:r w:rsidR="002D54FE" w:rsidRPr="002D54FE">
        <w:rPr>
          <w:rFonts w:ascii="Arial" w:hAnsi="Arial" w:cs="Arial"/>
          <w:sz w:val="22"/>
        </w:rPr>
        <w:t>2</w:t>
      </w:r>
      <w:r w:rsidRPr="002D54FE">
        <w:rPr>
          <w:rFonts w:ascii="Arial" w:hAnsi="Arial" w:cs="Arial"/>
          <w:sz w:val="22"/>
        </w:rPr>
        <w:t>-</w:t>
      </w:r>
      <w:r w:rsidR="00F45D21" w:rsidRPr="002D54FE">
        <w:rPr>
          <w:rFonts w:ascii="Arial" w:hAnsi="Arial" w:cs="Arial"/>
          <w:sz w:val="22"/>
        </w:rPr>
        <w:t>2</w:t>
      </w:r>
      <w:r w:rsidRPr="002D54FE">
        <w:rPr>
          <w:rFonts w:ascii="Arial" w:hAnsi="Arial" w:cs="Arial"/>
          <w:sz w:val="22"/>
        </w:rPr>
        <w:t xml:space="preserve">) od </w:t>
      </w:r>
      <w:r w:rsidR="002D54FE" w:rsidRPr="002D54FE">
        <w:rPr>
          <w:rFonts w:ascii="Arial" w:hAnsi="Arial" w:cs="Arial"/>
          <w:sz w:val="22"/>
        </w:rPr>
        <w:t>30</w:t>
      </w:r>
      <w:r w:rsidRPr="002D54FE">
        <w:rPr>
          <w:rFonts w:ascii="Arial" w:hAnsi="Arial" w:cs="Arial"/>
          <w:sz w:val="22"/>
        </w:rPr>
        <w:t xml:space="preserve">. </w:t>
      </w:r>
      <w:r w:rsidR="00F45D21" w:rsidRPr="002D54FE">
        <w:rPr>
          <w:rFonts w:ascii="Arial" w:hAnsi="Arial" w:cs="Arial"/>
          <w:sz w:val="22"/>
        </w:rPr>
        <w:t>lipnja</w:t>
      </w:r>
      <w:r w:rsidRPr="002D54FE">
        <w:rPr>
          <w:rFonts w:ascii="Arial" w:hAnsi="Arial" w:cs="Arial"/>
          <w:sz w:val="22"/>
        </w:rPr>
        <w:t xml:space="preserve"> 202</w:t>
      </w:r>
      <w:r w:rsidR="002D54FE" w:rsidRPr="002D54FE">
        <w:rPr>
          <w:rFonts w:ascii="Arial" w:hAnsi="Arial" w:cs="Arial"/>
          <w:sz w:val="22"/>
        </w:rPr>
        <w:t>2</w:t>
      </w:r>
      <w:r w:rsidRPr="002D54FE">
        <w:rPr>
          <w:rFonts w:ascii="Arial" w:hAnsi="Arial" w:cs="Arial"/>
          <w:sz w:val="22"/>
        </w:rPr>
        <w:t>. godine.</w:t>
      </w:r>
    </w:p>
    <w:p w:rsidR="00A666EF" w:rsidRPr="002D54FE" w:rsidRDefault="00A666EF" w:rsidP="00A666EF">
      <w:pPr>
        <w:rPr>
          <w:rFonts w:ascii="Arial" w:hAnsi="Arial" w:cs="Arial"/>
          <w:sz w:val="22"/>
        </w:rPr>
      </w:pPr>
    </w:p>
    <w:p w:rsidR="002D54FE" w:rsidRDefault="002D54FE" w:rsidP="002D54FE">
      <w:pPr>
        <w:pStyle w:val="BodyText"/>
        <w:ind w:left="360"/>
        <w:jc w:val="both"/>
        <w:rPr>
          <w:rFonts w:ascii="Arial" w:hAnsi="Arial"/>
          <w:bCs/>
          <w:color w:val="FF0000"/>
          <w:sz w:val="22"/>
        </w:rPr>
      </w:pPr>
    </w:p>
    <w:p w:rsidR="002D54FE" w:rsidRDefault="002D54FE" w:rsidP="002D54FE">
      <w:pPr>
        <w:pStyle w:val="BodyText"/>
        <w:ind w:left="360"/>
        <w:jc w:val="both"/>
        <w:rPr>
          <w:rFonts w:ascii="Arial" w:hAnsi="Arial"/>
          <w:bCs/>
          <w:color w:val="FF0000"/>
          <w:sz w:val="22"/>
        </w:rPr>
      </w:pPr>
    </w:p>
    <w:p w:rsidR="002D54FE" w:rsidRPr="002D54FE" w:rsidRDefault="002D54FE" w:rsidP="002D54FE">
      <w:pPr>
        <w:pStyle w:val="BodyText"/>
        <w:ind w:left="360"/>
        <w:jc w:val="both"/>
        <w:rPr>
          <w:rFonts w:ascii="Arial" w:hAnsi="Arial"/>
          <w:bCs/>
          <w:sz w:val="22"/>
        </w:rPr>
      </w:pPr>
    </w:p>
    <w:p w:rsidR="00BD65B7" w:rsidRPr="002D54FE" w:rsidRDefault="00DF49E1" w:rsidP="00FC4A51">
      <w:pPr>
        <w:pStyle w:val="BodyText"/>
        <w:numPr>
          <w:ilvl w:val="0"/>
          <w:numId w:val="29"/>
        </w:numPr>
        <w:jc w:val="both"/>
        <w:rPr>
          <w:rFonts w:ascii="Arial" w:hAnsi="Arial"/>
          <w:bCs/>
          <w:sz w:val="22"/>
        </w:rPr>
      </w:pPr>
      <w:r w:rsidRPr="002D54FE">
        <w:rPr>
          <w:rFonts w:ascii="Arial" w:hAnsi="Arial"/>
          <w:b/>
          <w:bCs/>
          <w:sz w:val="24"/>
        </w:rPr>
        <w:t>IZVJEŠTAJ O PRIHODIMA I RASHODIMA, PRIMICIMA I IZDACIMA</w:t>
      </w:r>
    </w:p>
    <w:p w:rsidR="00BD65B7" w:rsidRPr="002D54FE" w:rsidRDefault="00BD65B7" w:rsidP="002C29A4">
      <w:pPr>
        <w:pStyle w:val="BodyText"/>
        <w:jc w:val="both"/>
        <w:rPr>
          <w:rFonts w:ascii="Arial" w:hAnsi="Arial"/>
          <w:sz w:val="22"/>
          <w:szCs w:val="22"/>
        </w:rPr>
      </w:pPr>
    </w:p>
    <w:p w:rsidR="00031A78" w:rsidRPr="002D54FE" w:rsidRDefault="00031A78" w:rsidP="00031A78">
      <w:pPr>
        <w:pStyle w:val="BodyText"/>
        <w:jc w:val="both"/>
        <w:rPr>
          <w:rFonts w:ascii="Arial" w:hAnsi="Arial"/>
          <w:b/>
          <w:bCs/>
          <w:sz w:val="22"/>
        </w:rPr>
      </w:pPr>
      <w:r w:rsidRPr="002D54FE">
        <w:rPr>
          <w:rFonts w:ascii="Arial" w:hAnsi="Arial"/>
          <w:b/>
          <w:bCs/>
          <w:sz w:val="22"/>
        </w:rPr>
        <w:t xml:space="preserve">Bilješka br. </w:t>
      </w:r>
      <w:r w:rsidR="00FD1829" w:rsidRPr="002D54FE">
        <w:rPr>
          <w:rFonts w:ascii="Arial" w:hAnsi="Arial"/>
          <w:b/>
          <w:bCs/>
          <w:sz w:val="22"/>
        </w:rPr>
        <w:t>2</w:t>
      </w:r>
      <w:r w:rsidR="002D54FE" w:rsidRPr="002D54FE">
        <w:rPr>
          <w:rFonts w:ascii="Arial" w:hAnsi="Arial"/>
          <w:b/>
          <w:bCs/>
          <w:sz w:val="22"/>
        </w:rPr>
        <w:t xml:space="preserve"> - PRIHODI / PRIMICI</w:t>
      </w:r>
    </w:p>
    <w:p w:rsidR="00BD65B7" w:rsidRPr="002D54FE" w:rsidRDefault="00BD65B7">
      <w:pPr>
        <w:pStyle w:val="BodyText"/>
        <w:jc w:val="both"/>
        <w:rPr>
          <w:rFonts w:ascii="Arial" w:hAnsi="Arial"/>
          <w:sz w:val="22"/>
          <w:szCs w:val="22"/>
        </w:rPr>
      </w:pPr>
    </w:p>
    <w:p w:rsidR="003974F2" w:rsidRPr="001377F3" w:rsidRDefault="00315842" w:rsidP="005857C1">
      <w:pPr>
        <w:rPr>
          <w:rFonts w:ascii="Arial" w:hAnsi="Arial"/>
          <w:sz w:val="22"/>
          <w:szCs w:val="22"/>
        </w:rPr>
      </w:pPr>
      <w:r w:rsidRPr="002D54FE">
        <w:rPr>
          <w:rFonts w:ascii="Arial" w:hAnsi="Arial"/>
          <w:sz w:val="22"/>
          <w:szCs w:val="22"/>
        </w:rPr>
        <w:t>Ukupni p</w:t>
      </w:r>
      <w:r w:rsidR="003974F2" w:rsidRPr="002D54FE">
        <w:rPr>
          <w:rFonts w:ascii="Arial" w:hAnsi="Arial"/>
          <w:sz w:val="22"/>
          <w:szCs w:val="22"/>
        </w:rPr>
        <w:t>rihodi</w:t>
      </w:r>
      <w:r w:rsidRPr="002D54FE">
        <w:rPr>
          <w:rFonts w:ascii="Arial" w:hAnsi="Arial"/>
          <w:sz w:val="22"/>
          <w:szCs w:val="22"/>
        </w:rPr>
        <w:t xml:space="preserve"> i</w:t>
      </w:r>
      <w:r w:rsidR="003974F2" w:rsidRPr="002D54FE">
        <w:rPr>
          <w:rFonts w:ascii="Arial" w:hAnsi="Arial"/>
          <w:sz w:val="22"/>
          <w:szCs w:val="22"/>
        </w:rPr>
        <w:t xml:space="preserve"> primici</w:t>
      </w:r>
      <w:r w:rsidR="008A725B" w:rsidRPr="002D54FE">
        <w:rPr>
          <w:rFonts w:ascii="Arial" w:hAnsi="Arial"/>
          <w:sz w:val="22"/>
          <w:szCs w:val="22"/>
        </w:rPr>
        <w:t xml:space="preserve"> </w:t>
      </w:r>
      <w:r w:rsidR="003974F2" w:rsidRPr="002D54FE">
        <w:rPr>
          <w:rFonts w:ascii="Arial" w:hAnsi="Arial"/>
          <w:sz w:val="22"/>
          <w:szCs w:val="22"/>
        </w:rPr>
        <w:t>Proračuna Primorsko</w:t>
      </w:r>
      <w:r w:rsidR="00B56664" w:rsidRPr="002D54FE">
        <w:rPr>
          <w:rFonts w:ascii="Arial" w:hAnsi="Arial"/>
          <w:sz w:val="22"/>
          <w:szCs w:val="22"/>
        </w:rPr>
        <w:t>-</w:t>
      </w:r>
      <w:r w:rsidR="003974F2" w:rsidRPr="002D54FE">
        <w:rPr>
          <w:rFonts w:ascii="Arial" w:hAnsi="Arial"/>
          <w:sz w:val="22"/>
          <w:szCs w:val="22"/>
        </w:rPr>
        <w:t>goranske županije u razdoblju od 01.</w:t>
      </w:r>
      <w:r w:rsidR="00A835E4" w:rsidRPr="002D54FE">
        <w:rPr>
          <w:rFonts w:ascii="Arial" w:hAnsi="Arial"/>
          <w:sz w:val="22"/>
          <w:szCs w:val="22"/>
        </w:rPr>
        <w:t xml:space="preserve"> siječnja</w:t>
      </w:r>
      <w:r w:rsidR="008C0D22" w:rsidRPr="002D54FE">
        <w:rPr>
          <w:rFonts w:ascii="Arial" w:hAnsi="Arial"/>
          <w:sz w:val="22"/>
          <w:szCs w:val="22"/>
        </w:rPr>
        <w:t xml:space="preserve"> </w:t>
      </w:r>
      <w:r w:rsidR="003974F2" w:rsidRPr="002D54FE">
        <w:rPr>
          <w:rFonts w:ascii="Arial" w:hAnsi="Arial"/>
          <w:sz w:val="22"/>
          <w:szCs w:val="22"/>
        </w:rPr>
        <w:t>do 3</w:t>
      </w:r>
      <w:r w:rsidR="00F45D21" w:rsidRPr="002D54FE">
        <w:rPr>
          <w:rFonts w:ascii="Arial" w:hAnsi="Arial"/>
          <w:sz w:val="22"/>
          <w:szCs w:val="22"/>
        </w:rPr>
        <w:t>0</w:t>
      </w:r>
      <w:r w:rsidR="003974F2" w:rsidRPr="002D54FE">
        <w:rPr>
          <w:rFonts w:ascii="Arial" w:hAnsi="Arial"/>
          <w:sz w:val="22"/>
          <w:szCs w:val="22"/>
        </w:rPr>
        <w:t xml:space="preserve">. </w:t>
      </w:r>
      <w:r w:rsidR="00F45D21" w:rsidRPr="002D54FE">
        <w:rPr>
          <w:rFonts w:ascii="Arial" w:hAnsi="Arial"/>
          <w:sz w:val="22"/>
          <w:szCs w:val="22"/>
        </w:rPr>
        <w:t>lipnja</w:t>
      </w:r>
      <w:r w:rsidR="003974F2" w:rsidRPr="002D54FE">
        <w:rPr>
          <w:rFonts w:ascii="Arial" w:hAnsi="Arial"/>
          <w:sz w:val="22"/>
          <w:szCs w:val="22"/>
        </w:rPr>
        <w:t xml:space="preserve"> 20</w:t>
      </w:r>
      <w:r w:rsidR="00C673C6" w:rsidRPr="002D54FE">
        <w:rPr>
          <w:rFonts w:ascii="Arial" w:hAnsi="Arial"/>
          <w:sz w:val="22"/>
          <w:szCs w:val="22"/>
        </w:rPr>
        <w:t>2</w:t>
      </w:r>
      <w:r w:rsidR="002D54FE" w:rsidRPr="002D54FE">
        <w:rPr>
          <w:rFonts w:ascii="Arial" w:hAnsi="Arial"/>
          <w:sz w:val="22"/>
          <w:szCs w:val="22"/>
        </w:rPr>
        <w:t>2</w:t>
      </w:r>
      <w:r w:rsidR="003974F2" w:rsidRPr="002D54FE">
        <w:rPr>
          <w:rFonts w:ascii="Arial" w:hAnsi="Arial"/>
          <w:sz w:val="22"/>
          <w:szCs w:val="22"/>
        </w:rPr>
        <w:t xml:space="preserve">. godine ostvareni su </w:t>
      </w:r>
      <w:r w:rsidR="003974F2" w:rsidRPr="001377F3">
        <w:rPr>
          <w:rFonts w:ascii="Arial" w:hAnsi="Arial"/>
          <w:sz w:val="22"/>
          <w:szCs w:val="22"/>
        </w:rPr>
        <w:t xml:space="preserve">u </w:t>
      </w:r>
      <w:r w:rsidR="003974F2" w:rsidRPr="001323B5">
        <w:rPr>
          <w:rFonts w:ascii="Arial" w:hAnsi="Arial"/>
          <w:sz w:val="22"/>
          <w:szCs w:val="22"/>
        </w:rPr>
        <w:t>iznosu</w:t>
      </w:r>
      <w:r w:rsidR="000304B4" w:rsidRPr="001323B5">
        <w:rPr>
          <w:rFonts w:ascii="Arial" w:hAnsi="Arial"/>
          <w:sz w:val="22"/>
          <w:szCs w:val="22"/>
        </w:rPr>
        <w:t xml:space="preserve"> </w:t>
      </w:r>
      <w:r w:rsidR="001377F3" w:rsidRPr="001323B5">
        <w:rPr>
          <w:rFonts w:ascii="Arial" w:hAnsi="Arial"/>
          <w:sz w:val="22"/>
          <w:szCs w:val="22"/>
        </w:rPr>
        <w:t xml:space="preserve">187.431.348,21 </w:t>
      </w:r>
      <w:r w:rsidR="003974F2" w:rsidRPr="001323B5">
        <w:rPr>
          <w:rFonts w:ascii="Arial" w:hAnsi="Arial"/>
          <w:sz w:val="22"/>
          <w:szCs w:val="22"/>
        </w:rPr>
        <w:t>k</w:t>
      </w:r>
      <w:r w:rsidR="004E4F77" w:rsidRPr="001323B5">
        <w:rPr>
          <w:rFonts w:ascii="Arial" w:hAnsi="Arial"/>
          <w:sz w:val="22"/>
          <w:szCs w:val="22"/>
        </w:rPr>
        <w:t>u</w:t>
      </w:r>
      <w:r w:rsidR="003974F2" w:rsidRPr="001323B5">
        <w:rPr>
          <w:rFonts w:ascii="Arial" w:hAnsi="Arial"/>
          <w:sz w:val="22"/>
          <w:szCs w:val="22"/>
        </w:rPr>
        <w:t>n</w:t>
      </w:r>
      <w:r w:rsidR="004E4F77" w:rsidRPr="001323B5">
        <w:rPr>
          <w:rFonts w:ascii="Arial" w:hAnsi="Arial"/>
          <w:sz w:val="22"/>
          <w:szCs w:val="22"/>
        </w:rPr>
        <w:t>a</w:t>
      </w:r>
      <w:r w:rsidR="007F4F71" w:rsidRPr="001323B5">
        <w:rPr>
          <w:rFonts w:ascii="Arial" w:hAnsi="Arial"/>
          <w:sz w:val="22"/>
          <w:szCs w:val="22"/>
        </w:rPr>
        <w:t>,</w:t>
      </w:r>
      <w:r w:rsidR="007F4F71" w:rsidRPr="007A33B5">
        <w:rPr>
          <w:rFonts w:ascii="Arial" w:hAnsi="Arial"/>
          <w:color w:val="FF0000"/>
          <w:sz w:val="22"/>
          <w:szCs w:val="22"/>
        </w:rPr>
        <w:t xml:space="preserve"> </w:t>
      </w:r>
      <w:r w:rsidR="007F4F71" w:rsidRPr="002D54FE">
        <w:rPr>
          <w:rFonts w:ascii="Arial" w:hAnsi="Arial"/>
          <w:sz w:val="22"/>
          <w:szCs w:val="22"/>
        </w:rPr>
        <w:t xml:space="preserve">a u istom </w:t>
      </w:r>
      <w:r w:rsidR="007F4F71" w:rsidRPr="001377F3">
        <w:rPr>
          <w:rFonts w:ascii="Arial" w:hAnsi="Arial"/>
          <w:sz w:val="22"/>
          <w:szCs w:val="22"/>
        </w:rPr>
        <w:t xml:space="preserve">razdoblju prethodne </w:t>
      </w:r>
      <w:r w:rsidR="00F42509" w:rsidRPr="001377F3">
        <w:rPr>
          <w:rFonts w:ascii="Arial" w:hAnsi="Arial"/>
          <w:sz w:val="22"/>
          <w:szCs w:val="22"/>
        </w:rPr>
        <w:t xml:space="preserve">godine u iznosu </w:t>
      </w:r>
      <w:r w:rsidR="002D54FE" w:rsidRPr="001377F3">
        <w:rPr>
          <w:rFonts w:ascii="Arial" w:hAnsi="Arial"/>
          <w:sz w:val="22"/>
          <w:szCs w:val="22"/>
        </w:rPr>
        <w:t>175.019.486</w:t>
      </w:r>
      <w:r w:rsidR="001377F3" w:rsidRPr="001377F3">
        <w:rPr>
          <w:rFonts w:ascii="Arial" w:hAnsi="Arial"/>
          <w:sz w:val="22"/>
          <w:szCs w:val="22"/>
        </w:rPr>
        <w:t>,00</w:t>
      </w:r>
      <w:r w:rsidR="002D54FE" w:rsidRPr="001377F3">
        <w:rPr>
          <w:rFonts w:ascii="Arial" w:hAnsi="Arial"/>
          <w:sz w:val="22"/>
          <w:szCs w:val="22"/>
        </w:rPr>
        <w:t xml:space="preserve"> </w:t>
      </w:r>
      <w:r w:rsidR="00F42509" w:rsidRPr="001377F3">
        <w:rPr>
          <w:rFonts w:ascii="Arial" w:hAnsi="Arial"/>
          <w:sz w:val="22"/>
          <w:szCs w:val="22"/>
        </w:rPr>
        <w:t>k</w:t>
      </w:r>
      <w:r w:rsidR="004E4F77" w:rsidRPr="001377F3">
        <w:rPr>
          <w:rFonts w:ascii="Arial" w:hAnsi="Arial"/>
          <w:sz w:val="22"/>
          <w:szCs w:val="22"/>
        </w:rPr>
        <w:t>u</w:t>
      </w:r>
      <w:r w:rsidR="00F42509" w:rsidRPr="001377F3">
        <w:rPr>
          <w:rFonts w:ascii="Arial" w:hAnsi="Arial"/>
          <w:sz w:val="22"/>
          <w:szCs w:val="22"/>
        </w:rPr>
        <w:t>n</w:t>
      </w:r>
      <w:r w:rsidR="004E4F77" w:rsidRPr="001377F3">
        <w:rPr>
          <w:rFonts w:ascii="Arial" w:hAnsi="Arial"/>
          <w:sz w:val="22"/>
          <w:szCs w:val="22"/>
        </w:rPr>
        <w:t>a</w:t>
      </w:r>
      <w:r w:rsidR="00F42509" w:rsidRPr="001377F3">
        <w:rPr>
          <w:rFonts w:ascii="Arial" w:hAnsi="Arial"/>
          <w:sz w:val="22"/>
          <w:szCs w:val="22"/>
        </w:rPr>
        <w:t xml:space="preserve">  </w:t>
      </w:r>
      <w:r w:rsidR="007F4F71" w:rsidRPr="001377F3">
        <w:rPr>
          <w:rFonts w:ascii="Arial" w:hAnsi="Arial"/>
          <w:sz w:val="22"/>
          <w:szCs w:val="22"/>
        </w:rPr>
        <w:t xml:space="preserve">– indeks </w:t>
      </w:r>
      <w:r w:rsidR="00FF488C" w:rsidRPr="001377F3">
        <w:rPr>
          <w:rFonts w:ascii="Arial" w:hAnsi="Arial"/>
          <w:sz w:val="22"/>
          <w:szCs w:val="22"/>
        </w:rPr>
        <w:t>10</w:t>
      </w:r>
      <w:r w:rsidR="001377F3" w:rsidRPr="001377F3">
        <w:rPr>
          <w:rFonts w:ascii="Arial" w:hAnsi="Arial"/>
          <w:sz w:val="22"/>
          <w:szCs w:val="22"/>
        </w:rPr>
        <w:t>7</w:t>
      </w:r>
      <w:r w:rsidR="00FF488C" w:rsidRPr="001377F3">
        <w:rPr>
          <w:rFonts w:ascii="Arial" w:hAnsi="Arial"/>
          <w:sz w:val="22"/>
          <w:szCs w:val="22"/>
        </w:rPr>
        <w:t>,</w:t>
      </w:r>
      <w:r w:rsidR="001377F3" w:rsidRPr="001377F3">
        <w:rPr>
          <w:rFonts w:ascii="Arial" w:hAnsi="Arial"/>
          <w:sz w:val="22"/>
          <w:szCs w:val="22"/>
        </w:rPr>
        <w:t>1</w:t>
      </w:r>
      <w:r w:rsidR="00F42509" w:rsidRPr="001377F3">
        <w:rPr>
          <w:rFonts w:ascii="Arial" w:hAnsi="Arial"/>
          <w:sz w:val="22"/>
          <w:szCs w:val="22"/>
        </w:rPr>
        <w:t xml:space="preserve"> </w:t>
      </w:r>
      <w:r w:rsidR="002D54FE" w:rsidRPr="001377F3">
        <w:rPr>
          <w:rFonts w:ascii="Arial" w:hAnsi="Arial"/>
          <w:sz w:val="22"/>
          <w:szCs w:val="22"/>
        </w:rPr>
        <w:t>(šifra X678</w:t>
      </w:r>
      <w:r w:rsidR="003974F2" w:rsidRPr="001377F3">
        <w:rPr>
          <w:rFonts w:ascii="Arial" w:hAnsi="Arial"/>
          <w:sz w:val="22"/>
          <w:szCs w:val="22"/>
        </w:rPr>
        <w:t xml:space="preserve">). </w:t>
      </w:r>
    </w:p>
    <w:p w:rsidR="00FD1829" w:rsidRPr="007A33B5" w:rsidRDefault="00FD1829">
      <w:pPr>
        <w:pStyle w:val="BodyText"/>
        <w:jc w:val="both"/>
        <w:rPr>
          <w:rFonts w:ascii="Arial" w:hAnsi="Arial"/>
          <w:color w:val="FF0000"/>
          <w:sz w:val="22"/>
          <w:szCs w:val="22"/>
        </w:rPr>
      </w:pPr>
    </w:p>
    <w:p w:rsidR="002D54FE" w:rsidRDefault="006D05B1">
      <w:pPr>
        <w:pStyle w:val="BodyText"/>
        <w:jc w:val="both"/>
        <w:rPr>
          <w:rFonts w:ascii="Arial" w:hAnsi="Arial"/>
          <w:color w:val="FF0000"/>
          <w:sz w:val="22"/>
          <w:szCs w:val="22"/>
        </w:rPr>
      </w:pPr>
      <w:r w:rsidRPr="007A33B5">
        <w:rPr>
          <w:rFonts w:ascii="Arial" w:hAnsi="Arial"/>
          <w:color w:val="FF0000"/>
          <w:sz w:val="22"/>
          <w:szCs w:val="22"/>
        </w:rPr>
        <w:tab/>
      </w:r>
    </w:p>
    <w:p w:rsidR="002D54FE" w:rsidRDefault="002D54FE">
      <w:pPr>
        <w:ind w:firstLine="0"/>
        <w:jc w:val="left"/>
        <w:rPr>
          <w:rFonts w:ascii="Arial" w:hAnsi="Arial"/>
          <w:color w:val="FF0000"/>
          <w:sz w:val="22"/>
          <w:szCs w:val="22"/>
        </w:rPr>
      </w:pPr>
      <w:r>
        <w:rPr>
          <w:rFonts w:ascii="Arial" w:hAnsi="Arial"/>
          <w:color w:val="FF0000"/>
          <w:sz w:val="22"/>
          <w:szCs w:val="22"/>
        </w:rPr>
        <w:br w:type="page"/>
      </w:r>
    </w:p>
    <w:p w:rsidR="00031B78" w:rsidRPr="002D54FE" w:rsidRDefault="00E67A4F" w:rsidP="005C07E0">
      <w:pPr>
        <w:pStyle w:val="BodyText"/>
        <w:ind w:firstLine="708"/>
        <w:jc w:val="both"/>
        <w:rPr>
          <w:rFonts w:ascii="Arial" w:hAnsi="Arial"/>
          <w:sz w:val="22"/>
          <w:szCs w:val="22"/>
        </w:rPr>
      </w:pPr>
      <w:r w:rsidRPr="002D54FE">
        <w:rPr>
          <w:rFonts w:ascii="Arial" w:hAnsi="Arial"/>
          <w:sz w:val="22"/>
          <w:szCs w:val="22"/>
        </w:rPr>
        <w:lastRenderedPageBreak/>
        <w:t>Ostvarenje po razredima/skupinama je sljedeće:</w:t>
      </w:r>
    </w:p>
    <w:p w:rsidR="000C28F2" w:rsidRPr="002D54FE" w:rsidRDefault="000C28F2" w:rsidP="000C28F2">
      <w:pPr>
        <w:pStyle w:val="BodyText"/>
        <w:numPr>
          <w:ilvl w:val="0"/>
          <w:numId w:val="32"/>
        </w:numPr>
        <w:ind w:right="102" w:hanging="357"/>
        <w:jc w:val="right"/>
        <w:rPr>
          <w:rFonts w:ascii="Arial" w:hAnsi="Arial"/>
          <w:sz w:val="20"/>
          <w:szCs w:val="20"/>
        </w:rPr>
      </w:pPr>
      <w:r w:rsidRPr="002D54FE">
        <w:rPr>
          <w:rFonts w:ascii="Arial" w:hAnsi="Arial"/>
          <w:sz w:val="20"/>
          <w:szCs w:val="20"/>
        </w:rPr>
        <w:t>u kn</w:t>
      </w:r>
    </w:p>
    <w:p w:rsidR="00541C5A" w:rsidRPr="002D54FE" w:rsidRDefault="00541C5A" w:rsidP="00912FAF">
      <w:pPr>
        <w:pStyle w:val="BodyText"/>
        <w:jc w:val="right"/>
        <w:rPr>
          <w:rFonts w:ascii="Arial" w:hAnsi="Arial"/>
          <w:sz w:val="6"/>
          <w:szCs w:val="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3992"/>
        <w:gridCol w:w="2268"/>
        <w:gridCol w:w="2268"/>
      </w:tblGrid>
      <w:tr w:rsidR="002D54FE" w:rsidRPr="002D54FE" w:rsidTr="00426605">
        <w:trPr>
          <w:jc w:val="center"/>
        </w:trPr>
        <w:tc>
          <w:tcPr>
            <w:tcW w:w="965" w:type="dxa"/>
            <w:shd w:val="clear" w:color="auto" w:fill="BFBFBF"/>
            <w:vAlign w:val="center"/>
          </w:tcPr>
          <w:p w:rsidR="00912FAF" w:rsidRPr="002D54FE" w:rsidRDefault="00912FAF" w:rsidP="00185219">
            <w:pPr>
              <w:pStyle w:val="BodyText"/>
              <w:jc w:val="center"/>
              <w:rPr>
                <w:rFonts w:ascii="Arial" w:hAnsi="Arial"/>
                <w:b/>
                <w:sz w:val="18"/>
                <w:szCs w:val="18"/>
              </w:rPr>
            </w:pPr>
            <w:r w:rsidRPr="002D54FE">
              <w:rPr>
                <w:rFonts w:ascii="Arial" w:hAnsi="Arial"/>
                <w:b/>
                <w:sz w:val="18"/>
                <w:szCs w:val="18"/>
              </w:rPr>
              <w:t>Razred / skupina</w:t>
            </w:r>
          </w:p>
        </w:tc>
        <w:tc>
          <w:tcPr>
            <w:tcW w:w="3992" w:type="dxa"/>
            <w:shd w:val="clear" w:color="auto" w:fill="BFBFBF"/>
            <w:vAlign w:val="center"/>
          </w:tcPr>
          <w:p w:rsidR="00912FAF" w:rsidRPr="002D54FE" w:rsidRDefault="00912FAF" w:rsidP="00185219">
            <w:pPr>
              <w:pStyle w:val="BodyText"/>
              <w:jc w:val="center"/>
              <w:rPr>
                <w:rFonts w:ascii="Arial" w:hAnsi="Arial"/>
                <w:b/>
                <w:sz w:val="18"/>
                <w:szCs w:val="18"/>
              </w:rPr>
            </w:pPr>
            <w:r w:rsidRPr="002D54FE">
              <w:rPr>
                <w:rFonts w:ascii="Arial" w:hAnsi="Arial"/>
                <w:b/>
                <w:sz w:val="18"/>
                <w:szCs w:val="18"/>
              </w:rPr>
              <w:t>Prihodi / primici</w:t>
            </w:r>
          </w:p>
        </w:tc>
        <w:tc>
          <w:tcPr>
            <w:tcW w:w="2268" w:type="dxa"/>
            <w:shd w:val="clear" w:color="auto" w:fill="BFBFBF"/>
            <w:vAlign w:val="center"/>
          </w:tcPr>
          <w:p w:rsidR="00912FAF" w:rsidRPr="002D54FE" w:rsidRDefault="00912FAF" w:rsidP="00185219">
            <w:pPr>
              <w:pStyle w:val="BodyText"/>
              <w:jc w:val="center"/>
              <w:rPr>
                <w:rFonts w:ascii="Arial" w:hAnsi="Arial"/>
                <w:b/>
                <w:sz w:val="18"/>
                <w:szCs w:val="18"/>
              </w:rPr>
            </w:pPr>
            <w:r w:rsidRPr="002D54FE">
              <w:rPr>
                <w:rFonts w:ascii="Arial" w:hAnsi="Arial"/>
                <w:b/>
                <w:sz w:val="18"/>
                <w:szCs w:val="18"/>
              </w:rPr>
              <w:t xml:space="preserve">Ostvareno u izvještajnom razdoblju prethodne godine </w:t>
            </w:r>
          </w:p>
        </w:tc>
        <w:tc>
          <w:tcPr>
            <w:tcW w:w="2268" w:type="dxa"/>
            <w:shd w:val="clear" w:color="auto" w:fill="BFBFBF"/>
            <w:vAlign w:val="center"/>
          </w:tcPr>
          <w:p w:rsidR="00912FAF" w:rsidRPr="002D54FE" w:rsidRDefault="00912FAF" w:rsidP="00185219">
            <w:pPr>
              <w:pStyle w:val="BodyText"/>
              <w:jc w:val="center"/>
              <w:rPr>
                <w:rFonts w:ascii="Arial" w:hAnsi="Arial"/>
                <w:b/>
                <w:sz w:val="18"/>
                <w:szCs w:val="18"/>
              </w:rPr>
            </w:pPr>
            <w:r w:rsidRPr="002D54FE">
              <w:rPr>
                <w:rFonts w:ascii="Arial" w:hAnsi="Arial"/>
                <w:b/>
                <w:sz w:val="18"/>
                <w:szCs w:val="18"/>
              </w:rPr>
              <w:t xml:space="preserve">Ostvareno u izvještajnom razdoblju tekuće godine </w:t>
            </w:r>
          </w:p>
        </w:tc>
      </w:tr>
      <w:tr w:rsidR="002D54FE" w:rsidRPr="002D54FE" w:rsidTr="00426605">
        <w:trPr>
          <w:trHeight w:hRule="exact" w:val="454"/>
          <w:jc w:val="center"/>
        </w:trPr>
        <w:tc>
          <w:tcPr>
            <w:tcW w:w="965" w:type="dxa"/>
            <w:shd w:val="clear" w:color="auto" w:fill="auto"/>
            <w:vAlign w:val="center"/>
          </w:tcPr>
          <w:p w:rsidR="002D54FE" w:rsidRPr="002D54FE" w:rsidRDefault="002D54FE" w:rsidP="002D54FE">
            <w:pPr>
              <w:pStyle w:val="BodyText"/>
              <w:jc w:val="center"/>
              <w:rPr>
                <w:rFonts w:ascii="Arial" w:hAnsi="Arial"/>
                <w:sz w:val="18"/>
                <w:szCs w:val="18"/>
              </w:rPr>
            </w:pPr>
            <w:r w:rsidRPr="002D54FE">
              <w:rPr>
                <w:rFonts w:ascii="Arial" w:hAnsi="Arial"/>
                <w:sz w:val="18"/>
                <w:szCs w:val="18"/>
              </w:rPr>
              <w:t>61</w:t>
            </w:r>
          </w:p>
        </w:tc>
        <w:tc>
          <w:tcPr>
            <w:tcW w:w="3992" w:type="dxa"/>
            <w:shd w:val="clear" w:color="auto" w:fill="auto"/>
            <w:vAlign w:val="center"/>
          </w:tcPr>
          <w:p w:rsidR="002D54FE" w:rsidRPr="002D54FE" w:rsidRDefault="002D54FE" w:rsidP="002D54FE">
            <w:pPr>
              <w:pStyle w:val="BodyText"/>
              <w:rPr>
                <w:rFonts w:ascii="Arial" w:hAnsi="Arial"/>
                <w:sz w:val="18"/>
                <w:szCs w:val="18"/>
              </w:rPr>
            </w:pPr>
            <w:r w:rsidRPr="002D54FE">
              <w:rPr>
                <w:rFonts w:ascii="Arial" w:hAnsi="Arial"/>
                <w:sz w:val="18"/>
                <w:szCs w:val="18"/>
              </w:rPr>
              <w:t>Prihodi od poreza</w:t>
            </w:r>
          </w:p>
        </w:tc>
        <w:tc>
          <w:tcPr>
            <w:tcW w:w="2268" w:type="dxa"/>
            <w:shd w:val="clear" w:color="auto" w:fill="auto"/>
            <w:vAlign w:val="center"/>
          </w:tcPr>
          <w:p w:rsidR="002D54FE" w:rsidRPr="005912C2" w:rsidRDefault="002D54FE" w:rsidP="002D54FE">
            <w:pPr>
              <w:pStyle w:val="BodyText"/>
              <w:jc w:val="right"/>
              <w:rPr>
                <w:rFonts w:ascii="Arial" w:hAnsi="Arial"/>
                <w:sz w:val="18"/>
                <w:szCs w:val="18"/>
              </w:rPr>
            </w:pPr>
            <w:r w:rsidRPr="005912C2">
              <w:rPr>
                <w:rFonts w:ascii="Arial" w:hAnsi="Arial"/>
                <w:sz w:val="18"/>
                <w:szCs w:val="18"/>
              </w:rPr>
              <w:t>102.944.341</w:t>
            </w:r>
            <w:r w:rsidR="001377F3" w:rsidRPr="005912C2">
              <w:rPr>
                <w:rFonts w:ascii="Arial" w:hAnsi="Arial"/>
                <w:sz w:val="18"/>
                <w:szCs w:val="18"/>
              </w:rPr>
              <w:t>,00</w:t>
            </w:r>
          </w:p>
        </w:tc>
        <w:tc>
          <w:tcPr>
            <w:tcW w:w="2268" w:type="dxa"/>
            <w:shd w:val="clear" w:color="auto" w:fill="auto"/>
            <w:vAlign w:val="center"/>
          </w:tcPr>
          <w:p w:rsidR="002D54FE" w:rsidRPr="001323B5" w:rsidRDefault="001377F3" w:rsidP="002D54FE">
            <w:pPr>
              <w:pStyle w:val="BodyText"/>
              <w:jc w:val="right"/>
              <w:rPr>
                <w:rFonts w:ascii="Arial" w:hAnsi="Arial"/>
                <w:sz w:val="18"/>
                <w:szCs w:val="18"/>
              </w:rPr>
            </w:pPr>
            <w:r w:rsidRPr="001323B5">
              <w:rPr>
                <w:rFonts w:ascii="Arial" w:hAnsi="Arial"/>
                <w:sz w:val="18"/>
                <w:szCs w:val="18"/>
              </w:rPr>
              <w:t>129.487.798,91</w:t>
            </w:r>
          </w:p>
        </w:tc>
      </w:tr>
      <w:tr w:rsidR="002D54FE" w:rsidRPr="002D54FE" w:rsidTr="00426605">
        <w:trPr>
          <w:trHeight w:hRule="exact" w:val="454"/>
          <w:jc w:val="center"/>
        </w:trPr>
        <w:tc>
          <w:tcPr>
            <w:tcW w:w="965" w:type="dxa"/>
            <w:shd w:val="clear" w:color="auto" w:fill="auto"/>
            <w:vAlign w:val="center"/>
          </w:tcPr>
          <w:p w:rsidR="002D54FE" w:rsidRPr="002D54FE" w:rsidRDefault="002D54FE" w:rsidP="002D54FE">
            <w:pPr>
              <w:pStyle w:val="BodyText"/>
              <w:jc w:val="center"/>
              <w:rPr>
                <w:rFonts w:ascii="Arial" w:hAnsi="Arial"/>
                <w:sz w:val="18"/>
                <w:szCs w:val="18"/>
              </w:rPr>
            </w:pPr>
            <w:r w:rsidRPr="002D54FE">
              <w:rPr>
                <w:rFonts w:ascii="Arial" w:hAnsi="Arial"/>
                <w:sz w:val="18"/>
                <w:szCs w:val="18"/>
              </w:rPr>
              <w:t>63</w:t>
            </w:r>
          </w:p>
        </w:tc>
        <w:tc>
          <w:tcPr>
            <w:tcW w:w="3992" w:type="dxa"/>
            <w:shd w:val="clear" w:color="auto" w:fill="auto"/>
            <w:vAlign w:val="center"/>
          </w:tcPr>
          <w:p w:rsidR="002D54FE" w:rsidRPr="002D54FE" w:rsidRDefault="002D54FE" w:rsidP="002D54FE">
            <w:pPr>
              <w:pStyle w:val="BodyText"/>
              <w:rPr>
                <w:rFonts w:ascii="Arial" w:hAnsi="Arial"/>
                <w:sz w:val="18"/>
                <w:szCs w:val="18"/>
              </w:rPr>
            </w:pPr>
            <w:r w:rsidRPr="002D54FE">
              <w:rPr>
                <w:rFonts w:ascii="Arial" w:hAnsi="Arial"/>
                <w:sz w:val="18"/>
                <w:szCs w:val="18"/>
              </w:rPr>
              <w:t>Pomoći iz inozemstva i od subjekata unutar općeg proračuna</w:t>
            </w:r>
          </w:p>
        </w:tc>
        <w:tc>
          <w:tcPr>
            <w:tcW w:w="2268" w:type="dxa"/>
            <w:shd w:val="clear" w:color="auto" w:fill="auto"/>
            <w:vAlign w:val="center"/>
          </w:tcPr>
          <w:p w:rsidR="002D54FE" w:rsidRPr="005912C2" w:rsidRDefault="002D54FE" w:rsidP="002D54FE">
            <w:pPr>
              <w:pStyle w:val="BodyText"/>
              <w:jc w:val="right"/>
              <w:rPr>
                <w:rFonts w:ascii="Arial" w:hAnsi="Arial"/>
                <w:sz w:val="18"/>
                <w:szCs w:val="18"/>
              </w:rPr>
            </w:pPr>
            <w:r w:rsidRPr="005912C2">
              <w:rPr>
                <w:rFonts w:ascii="Arial" w:hAnsi="Arial"/>
                <w:sz w:val="18"/>
                <w:szCs w:val="18"/>
              </w:rPr>
              <w:t>61.336.501</w:t>
            </w:r>
            <w:r w:rsidR="005912C2" w:rsidRPr="005912C2">
              <w:rPr>
                <w:rFonts w:ascii="Arial" w:hAnsi="Arial"/>
                <w:sz w:val="18"/>
                <w:szCs w:val="18"/>
              </w:rPr>
              <w:t>,00</w:t>
            </w:r>
          </w:p>
        </w:tc>
        <w:tc>
          <w:tcPr>
            <w:tcW w:w="2268" w:type="dxa"/>
            <w:shd w:val="clear" w:color="auto" w:fill="auto"/>
            <w:vAlign w:val="center"/>
          </w:tcPr>
          <w:p w:rsidR="002D54FE" w:rsidRPr="001323B5" w:rsidRDefault="005912C2" w:rsidP="002D54FE">
            <w:pPr>
              <w:pStyle w:val="BodyText"/>
              <w:jc w:val="right"/>
              <w:rPr>
                <w:rFonts w:ascii="Arial" w:hAnsi="Arial"/>
                <w:sz w:val="18"/>
                <w:szCs w:val="18"/>
              </w:rPr>
            </w:pPr>
            <w:r w:rsidRPr="001323B5">
              <w:rPr>
                <w:rFonts w:ascii="Arial" w:hAnsi="Arial"/>
                <w:sz w:val="18"/>
                <w:szCs w:val="18"/>
              </w:rPr>
              <w:t>45.287.328,25</w:t>
            </w:r>
          </w:p>
        </w:tc>
      </w:tr>
      <w:tr w:rsidR="002D54FE" w:rsidRPr="002D54FE" w:rsidTr="00426605">
        <w:trPr>
          <w:trHeight w:hRule="exact" w:val="454"/>
          <w:jc w:val="center"/>
        </w:trPr>
        <w:tc>
          <w:tcPr>
            <w:tcW w:w="965" w:type="dxa"/>
            <w:shd w:val="clear" w:color="auto" w:fill="auto"/>
            <w:vAlign w:val="center"/>
          </w:tcPr>
          <w:p w:rsidR="002D54FE" w:rsidRPr="002D54FE" w:rsidRDefault="002D54FE" w:rsidP="002D54FE">
            <w:pPr>
              <w:pStyle w:val="BodyText"/>
              <w:jc w:val="center"/>
              <w:rPr>
                <w:rFonts w:ascii="Arial" w:hAnsi="Arial"/>
                <w:sz w:val="18"/>
                <w:szCs w:val="18"/>
              </w:rPr>
            </w:pPr>
            <w:r w:rsidRPr="002D54FE">
              <w:rPr>
                <w:rFonts w:ascii="Arial" w:hAnsi="Arial"/>
                <w:sz w:val="18"/>
                <w:szCs w:val="18"/>
              </w:rPr>
              <w:t>64</w:t>
            </w:r>
          </w:p>
        </w:tc>
        <w:tc>
          <w:tcPr>
            <w:tcW w:w="3992" w:type="dxa"/>
            <w:shd w:val="clear" w:color="auto" w:fill="auto"/>
            <w:vAlign w:val="center"/>
          </w:tcPr>
          <w:p w:rsidR="002D54FE" w:rsidRPr="002D54FE" w:rsidRDefault="002D54FE" w:rsidP="002D54FE">
            <w:pPr>
              <w:pStyle w:val="BodyText"/>
              <w:rPr>
                <w:rFonts w:ascii="Arial" w:hAnsi="Arial"/>
                <w:sz w:val="18"/>
                <w:szCs w:val="18"/>
              </w:rPr>
            </w:pPr>
            <w:r w:rsidRPr="002D54FE">
              <w:rPr>
                <w:rFonts w:ascii="Arial" w:hAnsi="Arial"/>
                <w:sz w:val="18"/>
                <w:szCs w:val="18"/>
              </w:rPr>
              <w:t>Prihodi od imovine</w:t>
            </w:r>
          </w:p>
        </w:tc>
        <w:tc>
          <w:tcPr>
            <w:tcW w:w="2268" w:type="dxa"/>
            <w:shd w:val="clear" w:color="auto" w:fill="auto"/>
            <w:vAlign w:val="center"/>
          </w:tcPr>
          <w:p w:rsidR="002D54FE" w:rsidRPr="005912C2" w:rsidRDefault="002D54FE" w:rsidP="002D54FE">
            <w:pPr>
              <w:pStyle w:val="BodyText"/>
              <w:jc w:val="right"/>
              <w:rPr>
                <w:rFonts w:ascii="Arial" w:hAnsi="Arial"/>
                <w:sz w:val="18"/>
                <w:szCs w:val="18"/>
              </w:rPr>
            </w:pPr>
            <w:r w:rsidRPr="005912C2">
              <w:rPr>
                <w:rFonts w:ascii="Arial" w:hAnsi="Arial"/>
                <w:sz w:val="18"/>
                <w:szCs w:val="18"/>
              </w:rPr>
              <w:t>6.762.431</w:t>
            </w:r>
            <w:r w:rsidR="005912C2" w:rsidRPr="005912C2">
              <w:rPr>
                <w:rFonts w:ascii="Arial" w:hAnsi="Arial"/>
                <w:sz w:val="18"/>
                <w:szCs w:val="18"/>
              </w:rPr>
              <w:t>,00</w:t>
            </w:r>
          </w:p>
        </w:tc>
        <w:tc>
          <w:tcPr>
            <w:tcW w:w="2268" w:type="dxa"/>
            <w:shd w:val="clear" w:color="auto" w:fill="auto"/>
            <w:vAlign w:val="center"/>
          </w:tcPr>
          <w:p w:rsidR="002D54FE" w:rsidRPr="001323B5" w:rsidRDefault="005912C2" w:rsidP="002D54FE">
            <w:pPr>
              <w:pStyle w:val="BodyText"/>
              <w:jc w:val="right"/>
              <w:rPr>
                <w:rFonts w:ascii="Arial" w:hAnsi="Arial"/>
                <w:sz w:val="18"/>
                <w:szCs w:val="18"/>
              </w:rPr>
            </w:pPr>
            <w:r w:rsidRPr="001323B5">
              <w:rPr>
                <w:rFonts w:ascii="Arial" w:hAnsi="Arial"/>
                <w:sz w:val="18"/>
                <w:szCs w:val="18"/>
              </w:rPr>
              <w:t>9.258.350,56</w:t>
            </w:r>
          </w:p>
        </w:tc>
      </w:tr>
      <w:tr w:rsidR="002D54FE" w:rsidRPr="002D54FE" w:rsidTr="00426605">
        <w:trPr>
          <w:trHeight w:hRule="exact" w:val="454"/>
          <w:jc w:val="center"/>
        </w:trPr>
        <w:tc>
          <w:tcPr>
            <w:tcW w:w="965" w:type="dxa"/>
            <w:shd w:val="clear" w:color="auto" w:fill="auto"/>
            <w:vAlign w:val="center"/>
          </w:tcPr>
          <w:p w:rsidR="002D54FE" w:rsidRPr="002D54FE" w:rsidRDefault="002D54FE" w:rsidP="002D54FE">
            <w:pPr>
              <w:pStyle w:val="BodyText"/>
              <w:jc w:val="center"/>
              <w:rPr>
                <w:rFonts w:ascii="Arial" w:hAnsi="Arial"/>
                <w:sz w:val="18"/>
                <w:szCs w:val="18"/>
              </w:rPr>
            </w:pPr>
            <w:r w:rsidRPr="002D54FE">
              <w:rPr>
                <w:rFonts w:ascii="Arial" w:hAnsi="Arial"/>
                <w:sz w:val="18"/>
                <w:szCs w:val="18"/>
              </w:rPr>
              <w:t>65</w:t>
            </w:r>
          </w:p>
        </w:tc>
        <w:tc>
          <w:tcPr>
            <w:tcW w:w="3992" w:type="dxa"/>
            <w:shd w:val="clear" w:color="auto" w:fill="auto"/>
            <w:vAlign w:val="center"/>
          </w:tcPr>
          <w:p w:rsidR="002D54FE" w:rsidRPr="002D54FE" w:rsidRDefault="002D54FE" w:rsidP="002D54FE">
            <w:pPr>
              <w:pStyle w:val="BodyText"/>
              <w:rPr>
                <w:rFonts w:ascii="Arial" w:hAnsi="Arial"/>
                <w:sz w:val="18"/>
                <w:szCs w:val="18"/>
              </w:rPr>
            </w:pPr>
            <w:r w:rsidRPr="002D54FE">
              <w:rPr>
                <w:rFonts w:ascii="Arial" w:hAnsi="Arial"/>
                <w:sz w:val="18"/>
                <w:szCs w:val="18"/>
              </w:rPr>
              <w:t>Prihodi od upravnih i administrativnih pristojbi, pristojbi po posebnim propisima i naknada</w:t>
            </w:r>
          </w:p>
        </w:tc>
        <w:tc>
          <w:tcPr>
            <w:tcW w:w="2268" w:type="dxa"/>
            <w:shd w:val="clear" w:color="auto" w:fill="auto"/>
            <w:vAlign w:val="center"/>
          </w:tcPr>
          <w:p w:rsidR="002D54FE" w:rsidRPr="005912C2" w:rsidRDefault="002D54FE" w:rsidP="002D54FE">
            <w:pPr>
              <w:pStyle w:val="BodyText"/>
              <w:jc w:val="right"/>
              <w:rPr>
                <w:rFonts w:ascii="Arial" w:hAnsi="Arial"/>
                <w:sz w:val="18"/>
                <w:szCs w:val="18"/>
              </w:rPr>
            </w:pPr>
            <w:r w:rsidRPr="005912C2">
              <w:rPr>
                <w:rFonts w:ascii="Arial" w:hAnsi="Arial"/>
                <w:sz w:val="18"/>
                <w:szCs w:val="18"/>
              </w:rPr>
              <w:t>2.624.942</w:t>
            </w:r>
            <w:r w:rsidR="005912C2" w:rsidRPr="005912C2">
              <w:rPr>
                <w:rFonts w:ascii="Arial" w:hAnsi="Arial"/>
                <w:sz w:val="18"/>
                <w:szCs w:val="18"/>
              </w:rPr>
              <w:t>,00</w:t>
            </w:r>
          </w:p>
        </w:tc>
        <w:tc>
          <w:tcPr>
            <w:tcW w:w="2268" w:type="dxa"/>
            <w:shd w:val="clear" w:color="auto" w:fill="auto"/>
            <w:vAlign w:val="center"/>
          </w:tcPr>
          <w:p w:rsidR="002D54FE" w:rsidRPr="001323B5" w:rsidRDefault="005912C2" w:rsidP="002D54FE">
            <w:pPr>
              <w:pStyle w:val="BodyText"/>
              <w:jc w:val="right"/>
              <w:rPr>
                <w:rFonts w:ascii="Arial" w:hAnsi="Arial"/>
                <w:sz w:val="18"/>
                <w:szCs w:val="18"/>
              </w:rPr>
            </w:pPr>
            <w:r w:rsidRPr="001323B5">
              <w:rPr>
                <w:rFonts w:ascii="Arial" w:hAnsi="Arial"/>
                <w:sz w:val="18"/>
                <w:szCs w:val="18"/>
              </w:rPr>
              <w:t>2.176.081,25</w:t>
            </w:r>
          </w:p>
        </w:tc>
      </w:tr>
      <w:tr w:rsidR="002D54FE" w:rsidRPr="002D54FE" w:rsidTr="00426605">
        <w:trPr>
          <w:trHeight w:hRule="exact" w:val="454"/>
          <w:jc w:val="center"/>
        </w:trPr>
        <w:tc>
          <w:tcPr>
            <w:tcW w:w="965" w:type="dxa"/>
            <w:shd w:val="clear" w:color="auto" w:fill="auto"/>
            <w:vAlign w:val="center"/>
          </w:tcPr>
          <w:p w:rsidR="002D54FE" w:rsidRPr="002D54FE" w:rsidRDefault="002D54FE" w:rsidP="002D54FE">
            <w:pPr>
              <w:pStyle w:val="BodyText"/>
              <w:jc w:val="center"/>
              <w:rPr>
                <w:rFonts w:ascii="Arial" w:hAnsi="Arial"/>
                <w:sz w:val="18"/>
                <w:szCs w:val="18"/>
              </w:rPr>
            </w:pPr>
            <w:r w:rsidRPr="002D54FE">
              <w:rPr>
                <w:rFonts w:ascii="Arial" w:hAnsi="Arial"/>
                <w:sz w:val="18"/>
                <w:szCs w:val="18"/>
              </w:rPr>
              <w:t>66</w:t>
            </w:r>
          </w:p>
        </w:tc>
        <w:tc>
          <w:tcPr>
            <w:tcW w:w="3992" w:type="dxa"/>
            <w:shd w:val="clear" w:color="auto" w:fill="auto"/>
            <w:vAlign w:val="center"/>
          </w:tcPr>
          <w:p w:rsidR="002D54FE" w:rsidRPr="002D54FE" w:rsidRDefault="002D54FE" w:rsidP="002D54FE">
            <w:pPr>
              <w:pStyle w:val="BodyText"/>
              <w:rPr>
                <w:rFonts w:ascii="Arial" w:hAnsi="Arial"/>
                <w:sz w:val="18"/>
                <w:szCs w:val="18"/>
              </w:rPr>
            </w:pPr>
            <w:r w:rsidRPr="002D54FE">
              <w:rPr>
                <w:rFonts w:ascii="Arial" w:hAnsi="Arial"/>
                <w:sz w:val="18"/>
                <w:szCs w:val="18"/>
              </w:rPr>
              <w:t>Prihodi od prodaje proizvoda i robe te pruženih usluga i prihodi od donacija</w:t>
            </w:r>
          </w:p>
        </w:tc>
        <w:tc>
          <w:tcPr>
            <w:tcW w:w="2268" w:type="dxa"/>
            <w:shd w:val="clear" w:color="auto" w:fill="auto"/>
            <w:vAlign w:val="center"/>
          </w:tcPr>
          <w:p w:rsidR="002D54FE" w:rsidRPr="005912C2" w:rsidRDefault="002D54FE" w:rsidP="002D54FE">
            <w:pPr>
              <w:pStyle w:val="BodyText"/>
              <w:jc w:val="right"/>
              <w:rPr>
                <w:rFonts w:ascii="Arial" w:hAnsi="Arial"/>
                <w:sz w:val="18"/>
                <w:szCs w:val="18"/>
              </w:rPr>
            </w:pPr>
            <w:r w:rsidRPr="005912C2">
              <w:rPr>
                <w:rFonts w:ascii="Arial" w:hAnsi="Arial"/>
                <w:sz w:val="18"/>
                <w:szCs w:val="18"/>
              </w:rPr>
              <w:t>1.023.875</w:t>
            </w:r>
            <w:r w:rsidR="005912C2" w:rsidRPr="005912C2">
              <w:rPr>
                <w:rFonts w:ascii="Arial" w:hAnsi="Arial"/>
                <w:sz w:val="18"/>
                <w:szCs w:val="18"/>
              </w:rPr>
              <w:t>,00</w:t>
            </w:r>
          </w:p>
        </w:tc>
        <w:tc>
          <w:tcPr>
            <w:tcW w:w="2268" w:type="dxa"/>
            <w:shd w:val="clear" w:color="auto" w:fill="auto"/>
            <w:vAlign w:val="center"/>
          </w:tcPr>
          <w:p w:rsidR="002D54FE" w:rsidRPr="001323B5" w:rsidRDefault="005912C2" w:rsidP="002D54FE">
            <w:pPr>
              <w:pStyle w:val="BodyText"/>
              <w:jc w:val="right"/>
              <w:rPr>
                <w:rFonts w:ascii="Arial" w:hAnsi="Arial"/>
                <w:sz w:val="18"/>
                <w:szCs w:val="18"/>
              </w:rPr>
            </w:pPr>
            <w:r w:rsidRPr="001323B5">
              <w:rPr>
                <w:rFonts w:ascii="Arial" w:hAnsi="Arial"/>
                <w:sz w:val="18"/>
                <w:szCs w:val="18"/>
              </w:rPr>
              <w:t>1.067.691,50</w:t>
            </w:r>
          </w:p>
        </w:tc>
      </w:tr>
      <w:tr w:rsidR="002D54FE" w:rsidRPr="002D54FE" w:rsidTr="00426605">
        <w:trPr>
          <w:trHeight w:hRule="exact" w:val="454"/>
          <w:jc w:val="center"/>
        </w:trPr>
        <w:tc>
          <w:tcPr>
            <w:tcW w:w="965" w:type="dxa"/>
            <w:shd w:val="clear" w:color="auto" w:fill="auto"/>
            <w:vAlign w:val="center"/>
          </w:tcPr>
          <w:p w:rsidR="002D54FE" w:rsidRPr="002D54FE" w:rsidRDefault="002D54FE" w:rsidP="002D54FE">
            <w:pPr>
              <w:pStyle w:val="BodyText"/>
              <w:jc w:val="center"/>
              <w:rPr>
                <w:rFonts w:ascii="Arial" w:hAnsi="Arial"/>
                <w:sz w:val="18"/>
                <w:szCs w:val="18"/>
              </w:rPr>
            </w:pPr>
            <w:r w:rsidRPr="002D54FE">
              <w:rPr>
                <w:rFonts w:ascii="Arial" w:hAnsi="Arial"/>
                <w:sz w:val="18"/>
                <w:szCs w:val="18"/>
              </w:rPr>
              <w:t>68</w:t>
            </w:r>
          </w:p>
        </w:tc>
        <w:tc>
          <w:tcPr>
            <w:tcW w:w="3992" w:type="dxa"/>
            <w:shd w:val="clear" w:color="auto" w:fill="auto"/>
            <w:vAlign w:val="center"/>
          </w:tcPr>
          <w:p w:rsidR="002D54FE" w:rsidRPr="002D54FE" w:rsidRDefault="002D54FE" w:rsidP="002D54FE">
            <w:pPr>
              <w:pStyle w:val="BodyText"/>
              <w:rPr>
                <w:rFonts w:ascii="Arial" w:hAnsi="Arial"/>
                <w:sz w:val="18"/>
                <w:szCs w:val="18"/>
              </w:rPr>
            </w:pPr>
            <w:r w:rsidRPr="002D54FE">
              <w:rPr>
                <w:rFonts w:ascii="Arial" w:hAnsi="Arial"/>
                <w:sz w:val="18"/>
                <w:szCs w:val="18"/>
              </w:rPr>
              <w:t>Kazne, upravne mjere i ostali prihodi</w:t>
            </w:r>
          </w:p>
        </w:tc>
        <w:tc>
          <w:tcPr>
            <w:tcW w:w="2268" w:type="dxa"/>
            <w:shd w:val="clear" w:color="auto" w:fill="auto"/>
            <w:vAlign w:val="center"/>
          </w:tcPr>
          <w:p w:rsidR="002D54FE" w:rsidRPr="005912C2" w:rsidRDefault="002D54FE" w:rsidP="002D54FE">
            <w:pPr>
              <w:pStyle w:val="BodyText"/>
              <w:jc w:val="right"/>
              <w:rPr>
                <w:rFonts w:ascii="Arial" w:hAnsi="Arial"/>
                <w:sz w:val="18"/>
                <w:szCs w:val="18"/>
              </w:rPr>
            </w:pPr>
            <w:r w:rsidRPr="005912C2">
              <w:rPr>
                <w:rFonts w:ascii="Arial" w:hAnsi="Arial"/>
                <w:sz w:val="18"/>
                <w:szCs w:val="18"/>
              </w:rPr>
              <w:t>28.937</w:t>
            </w:r>
            <w:r w:rsidR="005912C2" w:rsidRPr="005912C2">
              <w:rPr>
                <w:rFonts w:ascii="Arial" w:hAnsi="Arial"/>
                <w:sz w:val="18"/>
                <w:szCs w:val="18"/>
              </w:rPr>
              <w:t>,00</w:t>
            </w:r>
          </w:p>
        </w:tc>
        <w:tc>
          <w:tcPr>
            <w:tcW w:w="2268" w:type="dxa"/>
            <w:shd w:val="clear" w:color="auto" w:fill="auto"/>
            <w:vAlign w:val="center"/>
          </w:tcPr>
          <w:p w:rsidR="002D54FE" w:rsidRPr="001323B5" w:rsidRDefault="005912C2" w:rsidP="002D54FE">
            <w:pPr>
              <w:pStyle w:val="BodyText"/>
              <w:jc w:val="right"/>
              <w:rPr>
                <w:rFonts w:ascii="Arial" w:hAnsi="Arial"/>
                <w:sz w:val="18"/>
                <w:szCs w:val="18"/>
              </w:rPr>
            </w:pPr>
            <w:r w:rsidRPr="001323B5">
              <w:rPr>
                <w:rFonts w:ascii="Arial" w:hAnsi="Arial"/>
                <w:sz w:val="18"/>
                <w:szCs w:val="18"/>
              </w:rPr>
              <w:t>9.744,47</w:t>
            </w:r>
          </w:p>
        </w:tc>
      </w:tr>
      <w:tr w:rsidR="002D54FE" w:rsidRPr="002D54FE" w:rsidTr="00426605">
        <w:trPr>
          <w:trHeight w:hRule="exact" w:val="454"/>
          <w:jc w:val="center"/>
        </w:trPr>
        <w:tc>
          <w:tcPr>
            <w:tcW w:w="965" w:type="dxa"/>
            <w:shd w:val="clear" w:color="auto" w:fill="auto"/>
            <w:vAlign w:val="center"/>
          </w:tcPr>
          <w:p w:rsidR="002D54FE" w:rsidRPr="002D54FE" w:rsidRDefault="002D54FE" w:rsidP="002D54FE">
            <w:pPr>
              <w:pStyle w:val="BodyText"/>
              <w:jc w:val="center"/>
              <w:rPr>
                <w:rFonts w:ascii="Arial" w:hAnsi="Arial"/>
                <w:sz w:val="18"/>
                <w:szCs w:val="18"/>
              </w:rPr>
            </w:pPr>
            <w:r w:rsidRPr="002D54FE">
              <w:rPr>
                <w:rFonts w:ascii="Arial" w:hAnsi="Arial"/>
                <w:sz w:val="18"/>
                <w:szCs w:val="18"/>
              </w:rPr>
              <w:t>7</w:t>
            </w:r>
          </w:p>
        </w:tc>
        <w:tc>
          <w:tcPr>
            <w:tcW w:w="3992" w:type="dxa"/>
            <w:shd w:val="clear" w:color="auto" w:fill="auto"/>
            <w:vAlign w:val="center"/>
          </w:tcPr>
          <w:p w:rsidR="002D54FE" w:rsidRPr="002D54FE" w:rsidRDefault="002D54FE" w:rsidP="002D54FE">
            <w:pPr>
              <w:pStyle w:val="BodyText"/>
              <w:rPr>
                <w:rFonts w:ascii="Arial" w:hAnsi="Arial"/>
                <w:sz w:val="18"/>
                <w:szCs w:val="18"/>
              </w:rPr>
            </w:pPr>
            <w:r w:rsidRPr="002D54FE">
              <w:rPr>
                <w:rFonts w:ascii="Arial" w:hAnsi="Arial"/>
                <w:sz w:val="18"/>
                <w:szCs w:val="18"/>
              </w:rPr>
              <w:t>Prihodi od prodaje nefinancijske imovine</w:t>
            </w:r>
          </w:p>
        </w:tc>
        <w:tc>
          <w:tcPr>
            <w:tcW w:w="2268" w:type="dxa"/>
            <w:shd w:val="clear" w:color="auto" w:fill="auto"/>
            <w:vAlign w:val="center"/>
          </w:tcPr>
          <w:p w:rsidR="002D54FE" w:rsidRPr="005912C2" w:rsidRDefault="002D54FE" w:rsidP="002D54FE">
            <w:pPr>
              <w:pStyle w:val="BodyText"/>
              <w:jc w:val="right"/>
              <w:rPr>
                <w:rFonts w:ascii="Arial" w:hAnsi="Arial"/>
                <w:sz w:val="18"/>
                <w:szCs w:val="18"/>
              </w:rPr>
            </w:pPr>
            <w:r w:rsidRPr="005912C2">
              <w:rPr>
                <w:rFonts w:ascii="Arial" w:hAnsi="Arial"/>
                <w:sz w:val="18"/>
                <w:szCs w:val="18"/>
              </w:rPr>
              <w:t>47.517</w:t>
            </w:r>
            <w:r w:rsidR="005912C2" w:rsidRPr="005912C2">
              <w:rPr>
                <w:rFonts w:ascii="Arial" w:hAnsi="Arial"/>
                <w:sz w:val="18"/>
                <w:szCs w:val="18"/>
              </w:rPr>
              <w:t>,00</w:t>
            </w:r>
          </w:p>
        </w:tc>
        <w:tc>
          <w:tcPr>
            <w:tcW w:w="2268" w:type="dxa"/>
            <w:shd w:val="clear" w:color="auto" w:fill="auto"/>
            <w:vAlign w:val="center"/>
          </w:tcPr>
          <w:p w:rsidR="002D54FE" w:rsidRPr="001323B5" w:rsidRDefault="005912C2" w:rsidP="002D54FE">
            <w:pPr>
              <w:pStyle w:val="BodyText"/>
              <w:jc w:val="right"/>
              <w:rPr>
                <w:rFonts w:ascii="Arial" w:hAnsi="Arial"/>
                <w:sz w:val="18"/>
                <w:szCs w:val="18"/>
              </w:rPr>
            </w:pPr>
            <w:r w:rsidRPr="001323B5">
              <w:rPr>
                <w:rFonts w:ascii="Arial" w:hAnsi="Arial"/>
                <w:sz w:val="18"/>
                <w:szCs w:val="18"/>
              </w:rPr>
              <w:t>3.000,10</w:t>
            </w:r>
          </w:p>
        </w:tc>
      </w:tr>
      <w:tr w:rsidR="002D54FE" w:rsidRPr="002D54FE" w:rsidTr="00426605">
        <w:trPr>
          <w:trHeight w:hRule="exact" w:val="454"/>
          <w:jc w:val="center"/>
        </w:trPr>
        <w:tc>
          <w:tcPr>
            <w:tcW w:w="965" w:type="dxa"/>
            <w:shd w:val="clear" w:color="auto" w:fill="auto"/>
            <w:vAlign w:val="center"/>
          </w:tcPr>
          <w:p w:rsidR="002D54FE" w:rsidRPr="002D54FE" w:rsidRDefault="002D54FE" w:rsidP="002D54FE">
            <w:pPr>
              <w:pStyle w:val="BodyText"/>
              <w:jc w:val="center"/>
              <w:rPr>
                <w:rFonts w:ascii="Arial" w:hAnsi="Arial"/>
                <w:sz w:val="18"/>
                <w:szCs w:val="18"/>
              </w:rPr>
            </w:pPr>
            <w:r w:rsidRPr="002D54FE">
              <w:rPr>
                <w:rFonts w:ascii="Arial" w:hAnsi="Arial"/>
                <w:sz w:val="18"/>
                <w:szCs w:val="18"/>
              </w:rPr>
              <w:t>8</w:t>
            </w:r>
          </w:p>
        </w:tc>
        <w:tc>
          <w:tcPr>
            <w:tcW w:w="3992" w:type="dxa"/>
            <w:shd w:val="clear" w:color="auto" w:fill="auto"/>
            <w:vAlign w:val="center"/>
          </w:tcPr>
          <w:p w:rsidR="002D54FE" w:rsidRPr="002D54FE" w:rsidRDefault="002D54FE" w:rsidP="002D54FE">
            <w:pPr>
              <w:pStyle w:val="BodyText"/>
              <w:rPr>
                <w:rFonts w:ascii="Arial" w:hAnsi="Arial"/>
                <w:sz w:val="18"/>
                <w:szCs w:val="18"/>
              </w:rPr>
            </w:pPr>
            <w:r w:rsidRPr="002D54FE">
              <w:rPr>
                <w:rFonts w:ascii="Arial" w:hAnsi="Arial"/>
                <w:sz w:val="18"/>
                <w:szCs w:val="18"/>
              </w:rPr>
              <w:t>Primici od financijske imovine i zaduživanja</w:t>
            </w:r>
          </w:p>
        </w:tc>
        <w:tc>
          <w:tcPr>
            <w:tcW w:w="2268" w:type="dxa"/>
            <w:shd w:val="clear" w:color="auto" w:fill="auto"/>
            <w:vAlign w:val="center"/>
          </w:tcPr>
          <w:p w:rsidR="002D54FE" w:rsidRPr="005912C2" w:rsidRDefault="002D54FE" w:rsidP="002D54FE">
            <w:pPr>
              <w:pStyle w:val="BodyText"/>
              <w:jc w:val="right"/>
              <w:rPr>
                <w:rFonts w:ascii="Arial" w:hAnsi="Arial"/>
                <w:sz w:val="18"/>
                <w:szCs w:val="18"/>
              </w:rPr>
            </w:pPr>
            <w:r w:rsidRPr="005912C2">
              <w:rPr>
                <w:rFonts w:ascii="Arial" w:hAnsi="Arial"/>
                <w:sz w:val="18"/>
                <w:szCs w:val="18"/>
              </w:rPr>
              <w:t>250.942</w:t>
            </w:r>
            <w:r w:rsidR="005912C2" w:rsidRPr="005912C2">
              <w:rPr>
                <w:rFonts w:ascii="Arial" w:hAnsi="Arial"/>
                <w:sz w:val="18"/>
                <w:szCs w:val="18"/>
              </w:rPr>
              <w:t>,00</w:t>
            </w:r>
          </w:p>
        </w:tc>
        <w:tc>
          <w:tcPr>
            <w:tcW w:w="2268" w:type="dxa"/>
            <w:shd w:val="clear" w:color="auto" w:fill="auto"/>
            <w:vAlign w:val="center"/>
          </w:tcPr>
          <w:p w:rsidR="002D54FE" w:rsidRPr="001323B5" w:rsidRDefault="005912C2" w:rsidP="002D54FE">
            <w:pPr>
              <w:pStyle w:val="BodyText"/>
              <w:jc w:val="right"/>
              <w:rPr>
                <w:rFonts w:ascii="Arial" w:hAnsi="Arial"/>
                <w:sz w:val="18"/>
                <w:szCs w:val="18"/>
              </w:rPr>
            </w:pPr>
            <w:r w:rsidRPr="001323B5">
              <w:rPr>
                <w:rFonts w:ascii="Arial" w:hAnsi="Arial"/>
                <w:sz w:val="18"/>
                <w:szCs w:val="18"/>
              </w:rPr>
              <w:t>141.353,17</w:t>
            </w:r>
          </w:p>
        </w:tc>
      </w:tr>
      <w:tr w:rsidR="002D54FE" w:rsidRPr="002D54FE" w:rsidTr="00426605">
        <w:trPr>
          <w:trHeight w:hRule="exact" w:val="510"/>
          <w:jc w:val="center"/>
        </w:trPr>
        <w:tc>
          <w:tcPr>
            <w:tcW w:w="4957" w:type="dxa"/>
            <w:gridSpan w:val="2"/>
            <w:shd w:val="clear" w:color="auto" w:fill="BFBFBF"/>
            <w:vAlign w:val="center"/>
          </w:tcPr>
          <w:p w:rsidR="00F45D21" w:rsidRPr="002D54FE" w:rsidRDefault="00F45D21" w:rsidP="00F45D21">
            <w:pPr>
              <w:pStyle w:val="BodyText"/>
              <w:jc w:val="center"/>
              <w:rPr>
                <w:rFonts w:ascii="Arial" w:hAnsi="Arial"/>
                <w:b/>
                <w:sz w:val="18"/>
                <w:szCs w:val="18"/>
              </w:rPr>
            </w:pPr>
            <w:r w:rsidRPr="002D54FE">
              <w:rPr>
                <w:rFonts w:ascii="Arial" w:hAnsi="Arial"/>
                <w:b/>
                <w:sz w:val="18"/>
                <w:szCs w:val="18"/>
              </w:rPr>
              <w:t>UKUPNO:</w:t>
            </w:r>
          </w:p>
        </w:tc>
        <w:tc>
          <w:tcPr>
            <w:tcW w:w="2268" w:type="dxa"/>
            <w:shd w:val="clear" w:color="auto" w:fill="BFBFBF"/>
            <w:vAlign w:val="center"/>
          </w:tcPr>
          <w:p w:rsidR="00F45D21" w:rsidRPr="005912C2" w:rsidRDefault="002D54FE" w:rsidP="009213B6">
            <w:pPr>
              <w:pStyle w:val="BodyText"/>
              <w:jc w:val="right"/>
              <w:rPr>
                <w:rFonts w:ascii="Arial" w:hAnsi="Arial"/>
                <w:b/>
                <w:sz w:val="18"/>
                <w:szCs w:val="18"/>
              </w:rPr>
            </w:pPr>
            <w:r w:rsidRPr="005912C2">
              <w:rPr>
                <w:rFonts w:ascii="Arial" w:hAnsi="Arial"/>
                <w:b/>
                <w:sz w:val="18"/>
                <w:szCs w:val="18"/>
              </w:rPr>
              <w:t>175.019.486</w:t>
            </w:r>
            <w:r w:rsidR="001377F3" w:rsidRPr="005912C2">
              <w:rPr>
                <w:rFonts w:ascii="Arial" w:hAnsi="Arial"/>
                <w:b/>
                <w:sz w:val="18"/>
                <w:szCs w:val="18"/>
              </w:rPr>
              <w:t>,00</w:t>
            </w:r>
          </w:p>
        </w:tc>
        <w:tc>
          <w:tcPr>
            <w:tcW w:w="2268" w:type="dxa"/>
            <w:shd w:val="clear" w:color="auto" w:fill="BFBFBF"/>
            <w:vAlign w:val="center"/>
          </w:tcPr>
          <w:p w:rsidR="00F45D21" w:rsidRPr="005912C2" w:rsidRDefault="005912C2" w:rsidP="009213B6">
            <w:pPr>
              <w:pStyle w:val="BodyText"/>
              <w:jc w:val="right"/>
              <w:rPr>
                <w:rFonts w:ascii="Arial" w:hAnsi="Arial"/>
                <w:b/>
                <w:sz w:val="18"/>
                <w:szCs w:val="18"/>
                <w:highlight w:val="yellow"/>
              </w:rPr>
            </w:pPr>
            <w:r w:rsidRPr="001323B5">
              <w:rPr>
                <w:rFonts w:ascii="Arial" w:hAnsi="Arial"/>
                <w:b/>
                <w:sz w:val="18"/>
                <w:szCs w:val="18"/>
              </w:rPr>
              <w:t>187.431.348,21</w:t>
            </w:r>
          </w:p>
        </w:tc>
      </w:tr>
    </w:tbl>
    <w:p w:rsidR="00FD1829" w:rsidRPr="003828A3" w:rsidRDefault="00FD1829" w:rsidP="00541503">
      <w:pPr>
        <w:pStyle w:val="BodyText"/>
        <w:jc w:val="both"/>
        <w:rPr>
          <w:rFonts w:ascii="Arial" w:hAnsi="Arial"/>
          <w:b/>
          <w:bCs/>
          <w:sz w:val="22"/>
        </w:rPr>
      </w:pPr>
    </w:p>
    <w:p w:rsidR="002D54FE" w:rsidRPr="003828A3" w:rsidRDefault="002D54FE" w:rsidP="002D54FE">
      <w:pPr>
        <w:pStyle w:val="BodyText"/>
        <w:jc w:val="both"/>
        <w:rPr>
          <w:rFonts w:ascii="Arial" w:hAnsi="Arial"/>
          <w:sz w:val="22"/>
          <w:szCs w:val="22"/>
        </w:rPr>
      </w:pPr>
      <w:r w:rsidRPr="003828A3">
        <w:rPr>
          <w:rFonts w:ascii="Arial" w:hAnsi="Arial"/>
          <w:sz w:val="22"/>
          <w:szCs w:val="22"/>
        </w:rPr>
        <w:tab/>
        <w:t>Najveća odstupanja ostvarenja u izvještajnom razdoblju tekuće godine u odnosu na prethodnu godinu ostvarena su kod slijedećih prihoda i primitaka:</w:t>
      </w:r>
    </w:p>
    <w:p w:rsidR="002D54FE" w:rsidRPr="002D54FE" w:rsidRDefault="002D54FE" w:rsidP="002D54FE">
      <w:pPr>
        <w:pStyle w:val="BodyText"/>
        <w:jc w:val="both"/>
        <w:rPr>
          <w:rFonts w:ascii="Arial" w:hAnsi="Arial"/>
          <w:color w:val="FF0000"/>
          <w:sz w:val="12"/>
          <w:szCs w:val="12"/>
        </w:rPr>
      </w:pPr>
    </w:p>
    <w:p w:rsidR="002D54FE" w:rsidRPr="005E6CF5" w:rsidRDefault="002D54FE" w:rsidP="002D54FE">
      <w:pPr>
        <w:pStyle w:val="BodyText"/>
        <w:ind w:firstLine="709"/>
        <w:jc w:val="both"/>
        <w:rPr>
          <w:rFonts w:ascii="Arial" w:hAnsi="Arial"/>
          <w:sz w:val="22"/>
          <w:szCs w:val="22"/>
        </w:rPr>
      </w:pPr>
      <w:r w:rsidRPr="003828A3">
        <w:rPr>
          <w:rFonts w:ascii="Arial" w:hAnsi="Arial"/>
          <w:b/>
          <w:sz w:val="22"/>
          <w:szCs w:val="22"/>
        </w:rPr>
        <w:t>Šifra 6323</w:t>
      </w:r>
      <w:r w:rsidRPr="003828A3">
        <w:rPr>
          <w:rFonts w:ascii="Arial" w:hAnsi="Arial"/>
          <w:sz w:val="22"/>
          <w:szCs w:val="22"/>
        </w:rPr>
        <w:t xml:space="preserve"> </w:t>
      </w:r>
      <w:r w:rsidRPr="003828A3">
        <w:rPr>
          <w:rFonts w:ascii="Arial" w:hAnsi="Arial"/>
          <w:b/>
          <w:sz w:val="22"/>
          <w:szCs w:val="22"/>
        </w:rPr>
        <w:t>Tekuće pomoći od institucija i tijela EU</w:t>
      </w:r>
      <w:r w:rsidRPr="003828A3">
        <w:rPr>
          <w:rFonts w:ascii="Arial" w:hAnsi="Arial"/>
          <w:sz w:val="22"/>
          <w:szCs w:val="22"/>
        </w:rPr>
        <w:t xml:space="preserve"> u 2021. godini ostvarene su u iznosu od </w:t>
      </w:r>
      <w:r w:rsidR="003828A3" w:rsidRPr="003828A3">
        <w:rPr>
          <w:rFonts w:ascii="Arial" w:hAnsi="Arial"/>
          <w:sz w:val="22"/>
          <w:szCs w:val="22"/>
        </w:rPr>
        <w:t>5.466.313</w:t>
      </w:r>
      <w:r w:rsidRPr="003828A3">
        <w:rPr>
          <w:rFonts w:ascii="Arial" w:hAnsi="Arial"/>
          <w:sz w:val="22"/>
          <w:szCs w:val="22"/>
        </w:rPr>
        <w:t xml:space="preserve">,00 kuna za provedbu </w:t>
      </w:r>
      <w:r w:rsidR="003828A3" w:rsidRPr="003828A3">
        <w:rPr>
          <w:rFonts w:ascii="Arial" w:hAnsi="Arial"/>
          <w:sz w:val="22"/>
          <w:szCs w:val="22"/>
        </w:rPr>
        <w:t>dvanaest</w:t>
      </w:r>
      <w:r w:rsidRPr="003828A3">
        <w:rPr>
          <w:rFonts w:ascii="Arial" w:hAnsi="Arial"/>
          <w:sz w:val="22"/>
          <w:szCs w:val="22"/>
        </w:rPr>
        <w:t xml:space="preserve"> ugovorenih programa i projekata EU, a u 2022. godini u iznosu od </w:t>
      </w:r>
      <w:r w:rsidR="003828A3" w:rsidRPr="003828A3">
        <w:rPr>
          <w:rFonts w:ascii="Arial" w:hAnsi="Arial"/>
          <w:sz w:val="22"/>
          <w:szCs w:val="22"/>
        </w:rPr>
        <w:t>4.564.919,99</w:t>
      </w:r>
      <w:r w:rsidRPr="003828A3">
        <w:rPr>
          <w:rFonts w:ascii="Arial" w:hAnsi="Arial"/>
          <w:sz w:val="22"/>
          <w:szCs w:val="22"/>
        </w:rPr>
        <w:t xml:space="preserve"> kuna za provedbu</w:t>
      </w:r>
      <w:r w:rsidRPr="002D54FE">
        <w:rPr>
          <w:rFonts w:ascii="Arial" w:hAnsi="Arial"/>
          <w:color w:val="FF0000"/>
          <w:sz w:val="22"/>
          <w:szCs w:val="22"/>
        </w:rPr>
        <w:t xml:space="preserve"> </w:t>
      </w:r>
      <w:r w:rsidR="00E444E6" w:rsidRPr="005E6CF5">
        <w:rPr>
          <w:rFonts w:ascii="Arial" w:hAnsi="Arial"/>
          <w:sz w:val="22"/>
          <w:szCs w:val="22"/>
        </w:rPr>
        <w:t>šest</w:t>
      </w:r>
      <w:r w:rsidRPr="005E6CF5">
        <w:rPr>
          <w:rFonts w:ascii="Arial" w:hAnsi="Arial"/>
          <w:sz w:val="22"/>
          <w:szCs w:val="22"/>
        </w:rPr>
        <w:t xml:space="preserve"> ugovoren</w:t>
      </w:r>
      <w:r w:rsidR="005E6CF5" w:rsidRPr="005E6CF5">
        <w:rPr>
          <w:rFonts w:ascii="Arial" w:hAnsi="Arial"/>
          <w:sz w:val="22"/>
          <w:szCs w:val="22"/>
        </w:rPr>
        <w:t>ih</w:t>
      </w:r>
      <w:r w:rsidRPr="005E6CF5">
        <w:rPr>
          <w:rFonts w:ascii="Arial" w:hAnsi="Arial"/>
          <w:sz w:val="22"/>
          <w:szCs w:val="22"/>
        </w:rPr>
        <w:t xml:space="preserve"> programa i projekta EU</w:t>
      </w:r>
      <w:r w:rsidR="00C2641C">
        <w:rPr>
          <w:rFonts w:ascii="Arial" w:hAnsi="Arial"/>
          <w:sz w:val="22"/>
          <w:szCs w:val="22"/>
        </w:rPr>
        <w:t xml:space="preserve"> </w:t>
      </w:r>
      <w:r w:rsidR="00C2641C" w:rsidRPr="00CC3C68">
        <w:rPr>
          <w:rFonts w:ascii="Arial" w:hAnsi="Arial"/>
          <w:sz w:val="22"/>
          <w:szCs w:val="22"/>
        </w:rPr>
        <w:t>(indeks 83,5)</w:t>
      </w:r>
      <w:r w:rsidRPr="00CC3C68">
        <w:rPr>
          <w:rFonts w:ascii="Arial" w:hAnsi="Arial"/>
          <w:sz w:val="22"/>
          <w:szCs w:val="22"/>
        </w:rPr>
        <w:t>. Navedeno smanjenje rezultat je završetka EU projekata u 2020. i 2021. godini: CLAUSTRA +,</w:t>
      </w:r>
      <w:r w:rsidR="005E6CF5" w:rsidRPr="00CC3C68">
        <w:rPr>
          <w:rFonts w:ascii="Arial" w:hAnsi="Arial"/>
          <w:sz w:val="22"/>
          <w:szCs w:val="22"/>
        </w:rPr>
        <w:t xml:space="preserve"> </w:t>
      </w:r>
      <w:proofErr w:type="spellStart"/>
      <w:r w:rsidR="005E6CF5" w:rsidRPr="00CC3C68">
        <w:rPr>
          <w:rFonts w:ascii="Arial" w:hAnsi="Arial"/>
          <w:sz w:val="22"/>
          <w:szCs w:val="22"/>
        </w:rPr>
        <w:t>Refresh</w:t>
      </w:r>
      <w:proofErr w:type="spellEnd"/>
      <w:r w:rsidR="005E6CF5" w:rsidRPr="00CC3C68">
        <w:rPr>
          <w:rFonts w:ascii="Arial" w:hAnsi="Arial"/>
          <w:sz w:val="22"/>
          <w:szCs w:val="22"/>
        </w:rPr>
        <w:t>,</w:t>
      </w:r>
      <w:r w:rsidRPr="00CC3C68">
        <w:rPr>
          <w:rFonts w:ascii="Arial" w:hAnsi="Arial"/>
          <w:sz w:val="22"/>
          <w:szCs w:val="22"/>
        </w:rPr>
        <w:t xml:space="preserve"> </w:t>
      </w:r>
      <w:r w:rsidR="005E6CF5" w:rsidRPr="00CC3C68">
        <w:rPr>
          <w:rFonts w:ascii="Arial" w:hAnsi="Arial"/>
          <w:sz w:val="22"/>
          <w:szCs w:val="22"/>
        </w:rPr>
        <w:t>BLUEISLANDS</w:t>
      </w:r>
      <w:r w:rsidRPr="00CC3C68">
        <w:rPr>
          <w:rFonts w:ascii="Arial" w:hAnsi="Arial"/>
          <w:sz w:val="22"/>
          <w:szCs w:val="22"/>
        </w:rPr>
        <w:t xml:space="preserve"> i FUTURE 4.0 .</w:t>
      </w:r>
      <w:r w:rsidRPr="005E6CF5">
        <w:rPr>
          <w:rFonts w:ascii="Arial" w:hAnsi="Arial"/>
          <w:sz w:val="22"/>
          <w:szCs w:val="22"/>
        </w:rPr>
        <w:t xml:space="preserve"> </w:t>
      </w:r>
    </w:p>
    <w:p w:rsidR="002D54FE" w:rsidRPr="002D54FE" w:rsidRDefault="002D54FE" w:rsidP="002D54FE">
      <w:pPr>
        <w:pStyle w:val="BodyText"/>
        <w:ind w:firstLine="709"/>
        <w:jc w:val="both"/>
        <w:rPr>
          <w:rFonts w:ascii="Arial" w:hAnsi="Arial"/>
          <w:color w:val="FF0000"/>
          <w:sz w:val="22"/>
          <w:szCs w:val="22"/>
        </w:rPr>
      </w:pPr>
    </w:p>
    <w:p w:rsidR="002D54FE" w:rsidRPr="00041FFD" w:rsidRDefault="002D54FE" w:rsidP="002D54FE">
      <w:pPr>
        <w:pStyle w:val="BodyText"/>
        <w:ind w:firstLine="709"/>
        <w:jc w:val="both"/>
        <w:rPr>
          <w:rFonts w:ascii="Arial" w:hAnsi="Arial"/>
          <w:sz w:val="22"/>
          <w:szCs w:val="22"/>
        </w:rPr>
      </w:pPr>
      <w:r w:rsidRPr="00041FFD">
        <w:rPr>
          <w:rFonts w:ascii="Arial" w:hAnsi="Arial"/>
          <w:b/>
          <w:sz w:val="22"/>
          <w:szCs w:val="22"/>
        </w:rPr>
        <w:t>Šifra 6332 Kapitalne pomoći proračunu iz drugih proračuna i izvanproračunskim korisnicima</w:t>
      </w:r>
      <w:r w:rsidRPr="00041FFD">
        <w:rPr>
          <w:rFonts w:ascii="Arial" w:hAnsi="Arial"/>
          <w:sz w:val="22"/>
          <w:szCs w:val="22"/>
        </w:rPr>
        <w:t xml:space="preserve"> u 2021. godini nisu ostvarene, a u 2022. godini iznose </w:t>
      </w:r>
      <w:r w:rsidR="00041FFD" w:rsidRPr="00041FFD">
        <w:rPr>
          <w:rFonts w:ascii="Arial" w:hAnsi="Arial"/>
          <w:sz w:val="22"/>
          <w:szCs w:val="22"/>
        </w:rPr>
        <w:t>1.583.187,89</w:t>
      </w:r>
      <w:r w:rsidRPr="00041FFD">
        <w:rPr>
          <w:rFonts w:ascii="Arial" w:hAnsi="Arial"/>
          <w:sz w:val="22"/>
          <w:szCs w:val="22"/>
        </w:rPr>
        <w:t xml:space="preserve"> kuna</w:t>
      </w:r>
      <w:r w:rsidR="00C2641C">
        <w:rPr>
          <w:rFonts w:ascii="Arial" w:hAnsi="Arial"/>
          <w:sz w:val="22"/>
          <w:szCs w:val="22"/>
        </w:rPr>
        <w:t xml:space="preserve"> (indeks 0)</w:t>
      </w:r>
      <w:r w:rsidRPr="00041FFD">
        <w:rPr>
          <w:rFonts w:ascii="Arial" w:hAnsi="Arial"/>
          <w:sz w:val="22"/>
          <w:szCs w:val="22"/>
        </w:rPr>
        <w:t>. Riječ je o prihodu Županije iz Proračuna Grada Raba za sufinanciranje projekta dogradnje i rekonstrukcije  OŠ Ivana Rabljanina Rab.</w:t>
      </w:r>
    </w:p>
    <w:p w:rsidR="002D54FE" w:rsidRDefault="002D54FE" w:rsidP="002D54FE">
      <w:pPr>
        <w:pStyle w:val="BodyText"/>
        <w:ind w:firstLine="709"/>
        <w:jc w:val="both"/>
        <w:rPr>
          <w:rFonts w:ascii="Arial" w:hAnsi="Arial"/>
          <w:color w:val="FF0000"/>
          <w:sz w:val="22"/>
          <w:szCs w:val="22"/>
        </w:rPr>
      </w:pPr>
    </w:p>
    <w:p w:rsidR="00624C8E" w:rsidRPr="00624C8E" w:rsidRDefault="00624C8E" w:rsidP="00624C8E">
      <w:pPr>
        <w:pStyle w:val="BodyText"/>
        <w:ind w:firstLine="709"/>
        <w:jc w:val="both"/>
        <w:rPr>
          <w:rFonts w:ascii="Arial" w:hAnsi="Arial"/>
          <w:sz w:val="22"/>
          <w:szCs w:val="22"/>
        </w:rPr>
      </w:pPr>
      <w:r w:rsidRPr="00624C8E">
        <w:rPr>
          <w:rFonts w:ascii="Arial" w:hAnsi="Arial"/>
          <w:b/>
          <w:sz w:val="22"/>
          <w:szCs w:val="22"/>
        </w:rPr>
        <w:t xml:space="preserve">Šifra 6352 Kapitalne pomoći izravnanja za decentralizirane funkcije </w:t>
      </w:r>
      <w:r w:rsidRPr="00624C8E">
        <w:rPr>
          <w:rFonts w:ascii="Arial" w:hAnsi="Arial"/>
          <w:sz w:val="22"/>
          <w:szCs w:val="22"/>
        </w:rPr>
        <w:t>u 2021. godini iznose 3.987.282,00 kuna, a u 2022. godini 0 kuna</w:t>
      </w:r>
      <w:r w:rsidR="00C2641C">
        <w:rPr>
          <w:rFonts w:ascii="Arial" w:hAnsi="Arial"/>
          <w:sz w:val="22"/>
          <w:szCs w:val="22"/>
        </w:rPr>
        <w:t xml:space="preserve"> (indeks 0)</w:t>
      </w:r>
      <w:r w:rsidRPr="00624C8E">
        <w:rPr>
          <w:rFonts w:ascii="Arial" w:hAnsi="Arial"/>
          <w:sz w:val="22"/>
          <w:szCs w:val="22"/>
        </w:rPr>
        <w:t xml:space="preserve">. </w:t>
      </w:r>
    </w:p>
    <w:p w:rsidR="00624C8E" w:rsidRDefault="00624C8E" w:rsidP="00624C8E">
      <w:pPr>
        <w:pStyle w:val="BodyText"/>
        <w:ind w:firstLine="709"/>
        <w:jc w:val="both"/>
        <w:rPr>
          <w:rFonts w:ascii="Arial" w:hAnsi="Arial"/>
          <w:sz w:val="22"/>
          <w:szCs w:val="22"/>
        </w:rPr>
      </w:pPr>
      <w:r w:rsidRPr="00624C8E">
        <w:rPr>
          <w:rFonts w:ascii="Arial" w:hAnsi="Arial"/>
          <w:sz w:val="22"/>
          <w:szCs w:val="22"/>
        </w:rPr>
        <w:t>Navedene pomoći u prethodnom izvještajnom razdoblju ostvarene su za decentralizirane funkcije za zdravstvene ustanove u vlasništvu PGŽ.</w:t>
      </w:r>
    </w:p>
    <w:p w:rsidR="00C2641C" w:rsidRDefault="00C2641C" w:rsidP="00624C8E">
      <w:pPr>
        <w:pStyle w:val="BodyText"/>
        <w:ind w:firstLine="709"/>
        <w:jc w:val="both"/>
        <w:rPr>
          <w:rFonts w:ascii="Arial" w:hAnsi="Arial"/>
          <w:sz w:val="22"/>
          <w:szCs w:val="22"/>
        </w:rPr>
      </w:pPr>
    </w:p>
    <w:p w:rsidR="00C2641C" w:rsidRPr="00C2641C" w:rsidRDefault="00C2641C" w:rsidP="00C2641C">
      <w:pPr>
        <w:pStyle w:val="BodyText"/>
        <w:ind w:firstLine="709"/>
        <w:jc w:val="both"/>
        <w:rPr>
          <w:rFonts w:ascii="Arial" w:hAnsi="Arial"/>
          <w:sz w:val="22"/>
          <w:szCs w:val="22"/>
        </w:rPr>
      </w:pPr>
      <w:r w:rsidRPr="00C2641C">
        <w:rPr>
          <w:rFonts w:ascii="Arial" w:hAnsi="Arial"/>
          <w:b/>
          <w:sz w:val="22"/>
          <w:szCs w:val="22"/>
        </w:rPr>
        <w:t xml:space="preserve">Šifra 6381 Tekuće pomoći temeljem prijenosa EU sredstava </w:t>
      </w:r>
      <w:r w:rsidRPr="00C2641C">
        <w:rPr>
          <w:rFonts w:ascii="Arial" w:hAnsi="Arial"/>
          <w:sz w:val="22"/>
          <w:szCs w:val="22"/>
        </w:rPr>
        <w:t xml:space="preserve">u 2021. godini iznose 2.721.163,00 kuna, a u 2022. godini 1.679.735,01 kuna (indeks 61,7). </w:t>
      </w:r>
    </w:p>
    <w:p w:rsidR="00C2641C" w:rsidRPr="000602B0" w:rsidRDefault="000602B0" w:rsidP="00C2641C">
      <w:pPr>
        <w:pStyle w:val="BodyText"/>
        <w:ind w:firstLine="709"/>
        <w:jc w:val="both"/>
        <w:rPr>
          <w:rFonts w:ascii="Arial" w:hAnsi="Arial"/>
          <w:sz w:val="22"/>
          <w:szCs w:val="22"/>
        </w:rPr>
      </w:pPr>
      <w:r w:rsidRPr="000602B0">
        <w:rPr>
          <w:rFonts w:ascii="Arial" w:hAnsi="Arial"/>
          <w:sz w:val="22"/>
          <w:szCs w:val="22"/>
        </w:rPr>
        <w:t xml:space="preserve">Najveće odstupanje je kod pomoći </w:t>
      </w:r>
      <w:r w:rsidR="00C2641C" w:rsidRPr="000602B0">
        <w:rPr>
          <w:rFonts w:ascii="Arial" w:hAnsi="Arial"/>
          <w:sz w:val="22"/>
          <w:szCs w:val="22"/>
        </w:rPr>
        <w:t>ostvaren</w:t>
      </w:r>
      <w:r w:rsidRPr="000602B0">
        <w:rPr>
          <w:rFonts w:ascii="Arial" w:hAnsi="Arial"/>
          <w:sz w:val="22"/>
          <w:szCs w:val="22"/>
        </w:rPr>
        <w:t>ih</w:t>
      </w:r>
      <w:r w:rsidR="00C2641C" w:rsidRPr="000602B0">
        <w:rPr>
          <w:rFonts w:ascii="Arial" w:hAnsi="Arial"/>
          <w:sz w:val="22"/>
          <w:szCs w:val="22"/>
        </w:rPr>
        <w:t xml:space="preserve"> za EU projekt Kulturno-turistička ruta „Putovima Frankopana“ koji je završio u 2021. godini</w:t>
      </w:r>
      <w:r w:rsidRPr="000602B0">
        <w:rPr>
          <w:rFonts w:ascii="Arial" w:hAnsi="Arial"/>
          <w:sz w:val="22"/>
          <w:szCs w:val="22"/>
        </w:rPr>
        <w:t xml:space="preserve"> (2021. godina 1.268.322,41 kuna – 2022. godina 0 kuna)</w:t>
      </w:r>
      <w:r w:rsidR="00C2641C" w:rsidRPr="000602B0">
        <w:rPr>
          <w:rFonts w:ascii="Arial" w:hAnsi="Arial"/>
          <w:sz w:val="22"/>
          <w:szCs w:val="22"/>
        </w:rPr>
        <w:t>.</w:t>
      </w:r>
    </w:p>
    <w:p w:rsidR="00C2641C" w:rsidRPr="00624C8E" w:rsidRDefault="00C2641C" w:rsidP="00624C8E">
      <w:pPr>
        <w:pStyle w:val="BodyText"/>
        <w:ind w:firstLine="709"/>
        <w:jc w:val="both"/>
        <w:rPr>
          <w:rFonts w:ascii="Arial" w:hAnsi="Arial"/>
          <w:sz w:val="22"/>
          <w:szCs w:val="22"/>
        </w:rPr>
      </w:pPr>
    </w:p>
    <w:p w:rsidR="002D54FE" w:rsidRPr="00C71397" w:rsidRDefault="002D54FE" w:rsidP="002D54FE">
      <w:pPr>
        <w:pStyle w:val="BodyText"/>
        <w:ind w:firstLine="709"/>
        <w:jc w:val="both"/>
        <w:rPr>
          <w:rFonts w:ascii="Arial" w:hAnsi="Arial"/>
          <w:sz w:val="22"/>
          <w:szCs w:val="22"/>
        </w:rPr>
      </w:pPr>
      <w:r w:rsidRPr="00C71397">
        <w:rPr>
          <w:rFonts w:ascii="Arial" w:hAnsi="Arial"/>
          <w:b/>
          <w:sz w:val="22"/>
          <w:szCs w:val="22"/>
        </w:rPr>
        <w:t xml:space="preserve">Šifra 6382 Kapitalne pomoći temeljem prijenosa EU sredstava </w:t>
      </w:r>
      <w:r w:rsidRPr="00C71397">
        <w:rPr>
          <w:rFonts w:ascii="Arial" w:hAnsi="Arial"/>
          <w:sz w:val="22"/>
          <w:szCs w:val="22"/>
        </w:rPr>
        <w:t xml:space="preserve">u 2021. godini iznose </w:t>
      </w:r>
      <w:r w:rsidR="00C71397" w:rsidRPr="00C71397">
        <w:rPr>
          <w:rFonts w:ascii="Arial" w:hAnsi="Arial"/>
          <w:sz w:val="22"/>
          <w:szCs w:val="22"/>
        </w:rPr>
        <w:t>8.491.166</w:t>
      </w:r>
      <w:r w:rsidRPr="00C71397">
        <w:rPr>
          <w:rFonts w:ascii="Arial" w:hAnsi="Arial"/>
          <w:sz w:val="22"/>
          <w:szCs w:val="22"/>
        </w:rPr>
        <w:t>,00 kuna, a u 2022. godini 0 kuna</w:t>
      </w:r>
      <w:r w:rsidR="001265C9">
        <w:rPr>
          <w:rFonts w:ascii="Arial" w:hAnsi="Arial"/>
          <w:sz w:val="22"/>
          <w:szCs w:val="22"/>
        </w:rPr>
        <w:t xml:space="preserve"> (indeks 0)</w:t>
      </w:r>
      <w:r w:rsidRPr="00C71397">
        <w:rPr>
          <w:rFonts w:ascii="Arial" w:hAnsi="Arial"/>
          <w:sz w:val="22"/>
          <w:szCs w:val="22"/>
        </w:rPr>
        <w:t xml:space="preserve">. </w:t>
      </w:r>
    </w:p>
    <w:p w:rsidR="002D54FE" w:rsidRPr="00C71397" w:rsidRDefault="002D54FE" w:rsidP="002D54FE">
      <w:pPr>
        <w:pStyle w:val="BodyText"/>
        <w:ind w:firstLine="709"/>
        <w:jc w:val="both"/>
        <w:rPr>
          <w:rFonts w:ascii="Arial" w:hAnsi="Arial"/>
          <w:sz w:val="22"/>
          <w:szCs w:val="22"/>
        </w:rPr>
      </w:pPr>
      <w:r w:rsidRPr="00C71397">
        <w:rPr>
          <w:rFonts w:ascii="Arial" w:hAnsi="Arial"/>
          <w:sz w:val="22"/>
          <w:szCs w:val="22"/>
        </w:rPr>
        <w:t>Navedene pomoći ostvarene su za EU projekt Kulturno-turistička ruta „Putovima Frankopana“ koji je završio u 2021. godini.</w:t>
      </w:r>
    </w:p>
    <w:p w:rsidR="002D54FE" w:rsidRPr="002D54FE" w:rsidRDefault="002D54FE" w:rsidP="002D54FE">
      <w:pPr>
        <w:pStyle w:val="BodyText"/>
        <w:ind w:firstLine="709"/>
        <w:jc w:val="both"/>
        <w:rPr>
          <w:rFonts w:ascii="Arial" w:hAnsi="Arial"/>
          <w:color w:val="FF0000"/>
          <w:sz w:val="22"/>
          <w:szCs w:val="22"/>
        </w:rPr>
      </w:pPr>
    </w:p>
    <w:p w:rsidR="002D54FE" w:rsidRPr="001265C9" w:rsidRDefault="002D54FE" w:rsidP="002D54FE">
      <w:pPr>
        <w:ind w:firstLine="0"/>
        <w:rPr>
          <w:rFonts w:ascii="Arial" w:hAnsi="Arial"/>
          <w:sz w:val="22"/>
          <w:szCs w:val="22"/>
        </w:rPr>
      </w:pPr>
      <w:r w:rsidRPr="001265C9">
        <w:rPr>
          <w:rFonts w:ascii="Arial" w:hAnsi="Arial"/>
          <w:sz w:val="22"/>
          <w:szCs w:val="22"/>
        </w:rPr>
        <w:tab/>
      </w:r>
      <w:r w:rsidRPr="001265C9">
        <w:rPr>
          <w:rFonts w:ascii="Arial" w:hAnsi="Arial"/>
          <w:b/>
          <w:sz w:val="22"/>
          <w:szCs w:val="22"/>
        </w:rPr>
        <w:t>Šifra 6421 Naknade za koncesije</w:t>
      </w:r>
      <w:r w:rsidRPr="001265C9">
        <w:rPr>
          <w:rFonts w:ascii="Arial" w:hAnsi="Arial"/>
          <w:sz w:val="22"/>
          <w:szCs w:val="22"/>
        </w:rPr>
        <w:t xml:space="preserve"> u 2021. godini ostvaren je prihod u iznosu od </w:t>
      </w:r>
      <w:r w:rsidR="001265C9" w:rsidRPr="001265C9">
        <w:rPr>
          <w:rFonts w:ascii="Arial" w:hAnsi="Arial"/>
          <w:sz w:val="22"/>
          <w:szCs w:val="22"/>
        </w:rPr>
        <w:t>4.060.047</w:t>
      </w:r>
      <w:r w:rsidRPr="001265C9">
        <w:rPr>
          <w:rFonts w:ascii="Arial" w:hAnsi="Arial"/>
          <w:sz w:val="22"/>
          <w:szCs w:val="22"/>
        </w:rPr>
        <w:t xml:space="preserve">,00 kuna, dok je u 2022. godini ostvareno </w:t>
      </w:r>
      <w:r w:rsidR="001265C9" w:rsidRPr="001265C9">
        <w:rPr>
          <w:rFonts w:ascii="Arial" w:hAnsi="Arial"/>
          <w:sz w:val="22"/>
          <w:szCs w:val="22"/>
        </w:rPr>
        <w:t>7.419.644,30</w:t>
      </w:r>
      <w:r w:rsidRPr="001265C9">
        <w:rPr>
          <w:rFonts w:ascii="Arial" w:hAnsi="Arial"/>
          <w:sz w:val="22"/>
          <w:szCs w:val="22"/>
        </w:rPr>
        <w:t xml:space="preserve"> kuna</w:t>
      </w:r>
      <w:r w:rsidR="001265C9" w:rsidRPr="001265C9">
        <w:rPr>
          <w:rFonts w:ascii="Arial" w:hAnsi="Arial"/>
          <w:sz w:val="22"/>
          <w:szCs w:val="22"/>
        </w:rPr>
        <w:t xml:space="preserve"> (indeks 182,7)</w:t>
      </w:r>
      <w:r w:rsidRPr="001265C9">
        <w:rPr>
          <w:rFonts w:ascii="Arial" w:hAnsi="Arial"/>
          <w:sz w:val="22"/>
          <w:szCs w:val="22"/>
        </w:rPr>
        <w:t>.</w:t>
      </w:r>
    </w:p>
    <w:p w:rsidR="002D54FE" w:rsidRPr="001265C9" w:rsidRDefault="002D54FE" w:rsidP="002D54FE">
      <w:pPr>
        <w:rPr>
          <w:rFonts w:ascii="Arial" w:hAnsi="Arial"/>
          <w:sz w:val="22"/>
          <w:szCs w:val="22"/>
        </w:rPr>
      </w:pPr>
      <w:r w:rsidRPr="001265C9">
        <w:rPr>
          <w:rFonts w:ascii="Arial" w:hAnsi="Arial"/>
          <w:sz w:val="22"/>
          <w:szCs w:val="22"/>
        </w:rPr>
        <w:t xml:space="preserve"> Najveće odstupanje u ostvarenju predmetnog prihoda je kod prihoda po osnovi naknade za koncesiju na pomorskom dobru (2021. godina </w:t>
      </w:r>
      <w:r w:rsidR="001265C9" w:rsidRPr="001265C9">
        <w:rPr>
          <w:rFonts w:ascii="Arial" w:hAnsi="Arial"/>
          <w:sz w:val="22"/>
          <w:szCs w:val="22"/>
        </w:rPr>
        <w:t xml:space="preserve">3.462.495,70 </w:t>
      </w:r>
      <w:r w:rsidRPr="001265C9">
        <w:rPr>
          <w:rFonts w:ascii="Arial" w:hAnsi="Arial"/>
          <w:sz w:val="22"/>
          <w:szCs w:val="22"/>
        </w:rPr>
        <w:t xml:space="preserve">kuna - 2022. godina </w:t>
      </w:r>
      <w:r w:rsidR="001265C9" w:rsidRPr="001265C9">
        <w:rPr>
          <w:rFonts w:ascii="Arial" w:hAnsi="Arial"/>
          <w:sz w:val="22"/>
          <w:szCs w:val="22"/>
        </w:rPr>
        <w:t xml:space="preserve">6.219.785,74 </w:t>
      </w:r>
      <w:r w:rsidRPr="001265C9">
        <w:rPr>
          <w:rFonts w:ascii="Arial" w:hAnsi="Arial"/>
          <w:sz w:val="22"/>
          <w:szCs w:val="22"/>
        </w:rPr>
        <w:t>kuna).</w:t>
      </w:r>
    </w:p>
    <w:p w:rsidR="002F4190" w:rsidRPr="001265C9" w:rsidRDefault="002F4190" w:rsidP="002F4190">
      <w:pPr>
        <w:ind w:firstLine="0"/>
        <w:rPr>
          <w:rFonts w:ascii="Arial" w:hAnsi="Arial"/>
          <w:sz w:val="22"/>
          <w:szCs w:val="22"/>
        </w:rPr>
      </w:pPr>
      <w:r w:rsidRPr="001265C9">
        <w:rPr>
          <w:rFonts w:ascii="Arial" w:hAnsi="Arial"/>
          <w:sz w:val="22"/>
          <w:szCs w:val="22"/>
        </w:rPr>
        <w:lastRenderedPageBreak/>
        <w:tab/>
      </w:r>
      <w:r w:rsidRPr="001265C9">
        <w:rPr>
          <w:rFonts w:ascii="Arial" w:hAnsi="Arial"/>
          <w:b/>
          <w:sz w:val="22"/>
          <w:szCs w:val="22"/>
        </w:rPr>
        <w:t>Šifra 6</w:t>
      </w:r>
      <w:r>
        <w:rPr>
          <w:rFonts w:ascii="Arial" w:hAnsi="Arial"/>
          <w:b/>
          <w:sz w:val="22"/>
          <w:szCs w:val="22"/>
        </w:rPr>
        <w:t>513</w:t>
      </w:r>
      <w:r w:rsidRPr="001265C9">
        <w:rPr>
          <w:rFonts w:ascii="Arial" w:hAnsi="Arial"/>
          <w:b/>
          <w:sz w:val="22"/>
          <w:szCs w:val="22"/>
        </w:rPr>
        <w:t xml:space="preserve"> </w:t>
      </w:r>
      <w:r w:rsidRPr="002F4190">
        <w:rPr>
          <w:rFonts w:ascii="Arial" w:hAnsi="Arial"/>
          <w:b/>
          <w:sz w:val="22"/>
          <w:szCs w:val="22"/>
        </w:rPr>
        <w:t xml:space="preserve">Ostale upravne pristojbe i naknade </w:t>
      </w:r>
      <w:r w:rsidRPr="002F4190">
        <w:rPr>
          <w:rFonts w:ascii="Arial" w:hAnsi="Arial"/>
          <w:sz w:val="22"/>
          <w:szCs w:val="22"/>
        </w:rPr>
        <w:t>u 202</w:t>
      </w:r>
      <w:r>
        <w:rPr>
          <w:rFonts w:ascii="Arial" w:hAnsi="Arial"/>
          <w:sz w:val="22"/>
          <w:szCs w:val="22"/>
        </w:rPr>
        <w:t>1</w:t>
      </w:r>
      <w:r w:rsidRPr="002F4190">
        <w:rPr>
          <w:rFonts w:ascii="Arial" w:hAnsi="Arial"/>
          <w:sz w:val="22"/>
          <w:szCs w:val="22"/>
        </w:rPr>
        <w:t>. godini ostvaren</w:t>
      </w:r>
      <w:r>
        <w:rPr>
          <w:rFonts w:ascii="Arial" w:hAnsi="Arial"/>
          <w:sz w:val="22"/>
          <w:szCs w:val="22"/>
        </w:rPr>
        <w:t>e su u iznosu od 808.440,00</w:t>
      </w:r>
      <w:r w:rsidRPr="002F4190">
        <w:rPr>
          <w:rFonts w:ascii="Arial" w:hAnsi="Arial"/>
          <w:sz w:val="22"/>
          <w:szCs w:val="22"/>
        </w:rPr>
        <w:t xml:space="preserve"> kuna, a u 202</w:t>
      </w:r>
      <w:r>
        <w:rPr>
          <w:rFonts w:ascii="Arial" w:hAnsi="Arial"/>
          <w:sz w:val="22"/>
          <w:szCs w:val="22"/>
        </w:rPr>
        <w:t>2</w:t>
      </w:r>
      <w:r w:rsidRPr="002F4190">
        <w:rPr>
          <w:rFonts w:ascii="Arial" w:hAnsi="Arial"/>
          <w:sz w:val="22"/>
          <w:szCs w:val="22"/>
        </w:rPr>
        <w:t xml:space="preserve">. godini </w:t>
      </w:r>
      <w:r>
        <w:rPr>
          <w:rFonts w:ascii="Arial" w:hAnsi="Arial"/>
          <w:sz w:val="22"/>
          <w:szCs w:val="22"/>
        </w:rPr>
        <w:t>497.435,31</w:t>
      </w:r>
      <w:r w:rsidRPr="002F4190">
        <w:rPr>
          <w:rFonts w:ascii="Arial" w:hAnsi="Arial"/>
          <w:sz w:val="22"/>
          <w:szCs w:val="22"/>
        </w:rPr>
        <w:t xml:space="preserve"> kuna </w:t>
      </w:r>
      <w:r w:rsidRPr="001265C9">
        <w:rPr>
          <w:rFonts w:ascii="Arial" w:hAnsi="Arial"/>
          <w:sz w:val="22"/>
          <w:szCs w:val="22"/>
        </w:rPr>
        <w:t xml:space="preserve">(indeks </w:t>
      </w:r>
      <w:r>
        <w:rPr>
          <w:rFonts w:ascii="Arial" w:hAnsi="Arial"/>
          <w:sz w:val="22"/>
          <w:szCs w:val="22"/>
        </w:rPr>
        <w:t>61,5</w:t>
      </w:r>
      <w:r w:rsidRPr="001265C9">
        <w:rPr>
          <w:rFonts w:ascii="Arial" w:hAnsi="Arial"/>
          <w:sz w:val="22"/>
          <w:szCs w:val="22"/>
        </w:rPr>
        <w:t>).</w:t>
      </w:r>
    </w:p>
    <w:p w:rsidR="002F4190" w:rsidRDefault="002F4190" w:rsidP="002F4190">
      <w:pPr>
        <w:pStyle w:val="BodyText"/>
        <w:ind w:firstLine="709"/>
        <w:jc w:val="both"/>
        <w:rPr>
          <w:rFonts w:ascii="Arial" w:hAnsi="Arial"/>
          <w:sz w:val="22"/>
          <w:szCs w:val="22"/>
        </w:rPr>
      </w:pPr>
      <w:r w:rsidRPr="002F4190">
        <w:rPr>
          <w:rFonts w:ascii="Arial" w:hAnsi="Arial"/>
          <w:sz w:val="22"/>
          <w:szCs w:val="22"/>
        </w:rPr>
        <w:t xml:space="preserve">Dana 1. rujna 2021. stupila je na snagu nova Uredba o Tarifi upravnih pristojbi („Narodne novine“, broj 92/21) s ciljem administrativnog i financijskog rasterećenja </w:t>
      </w:r>
      <w:proofErr w:type="spellStart"/>
      <w:r w:rsidRPr="002F4190">
        <w:rPr>
          <w:rFonts w:ascii="Arial" w:hAnsi="Arial"/>
          <w:sz w:val="22"/>
          <w:szCs w:val="22"/>
        </w:rPr>
        <w:t>pristojbenih</w:t>
      </w:r>
      <w:proofErr w:type="spellEnd"/>
      <w:r w:rsidRPr="002F4190">
        <w:rPr>
          <w:rFonts w:ascii="Arial" w:hAnsi="Arial"/>
          <w:sz w:val="22"/>
          <w:szCs w:val="22"/>
        </w:rPr>
        <w:t xml:space="preserve"> obveznika. Novom uredbom smanjen je broj tarifnih brojeva te su ukinute ili djelomično ukinute neke pristojbe. Najznačajnija izmjena koja se odnosi na opće pristojbe je da se za rješenja za koja nije propisana posebna pristojba i žalbe protiv rješenja više ne plaćaju upravne pristojbe pred tijelima državne uprave, upravnim tijelima jedinica lokalne i područne (regionalne) samouprave i pravnim osobama s javnim ovlastima u obavljanju povjerenih poslova državne uprave. Stupanje na snagu nove Uredbe, a iz prethodno navedenih razloga, rezultiralo je smanjenjem predmetnog prihoda Županije u 202</w:t>
      </w:r>
      <w:r>
        <w:rPr>
          <w:rFonts w:ascii="Arial" w:hAnsi="Arial"/>
          <w:sz w:val="22"/>
          <w:szCs w:val="22"/>
        </w:rPr>
        <w:t>2</w:t>
      </w:r>
      <w:r w:rsidRPr="002F4190">
        <w:rPr>
          <w:rFonts w:ascii="Arial" w:hAnsi="Arial"/>
          <w:sz w:val="22"/>
          <w:szCs w:val="22"/>
        </w:rPr>
        <w:t>. godini.</w:t>
      </w:r>
    </w:p>
    <w:p w:rsidR="002F4190" w:rsidRDefault="002F4190" w:rsidP="002F4190">
      <w:pPr>
        <w:pStyle w:val="BodyText"/>
        <w:ind w:firstLine="709"/>
        <w:jc w:val="both"/>
        <w:rPr>
          <w:rFonts w:ascii="Arial" w:hAnsi="Arial"/>
          <w:sz w:val="22"/>
          <w:szCs w:val="22"/>
        </w:rPr>
      </w:pPr>
    </w:p>
    <w:p w:rsidR="002F4190" w:rsidRDefault="002F4190" w:rsidP="002F4190">
      <w:pPr>
        <w:pStyle w:val="BodyText"/>
        <w:ind w:firstLine="709"/>
        <w:jc w:val="both"/>
        <w:rPr>
          <w:rFonts w:ascii="Arial" w:hAnsi="Arial"/>
          <w:sz w:val="22"/>
          <w:szCs w:val="22"/>
        </w:rPr>
      </w:pPr>
    </w:p>
    <w:p w:rsidR="00FD1829" w:rsidRPr="002D54FE" w:rsidRDefault="00FD1829" w:rsidP="00541503">
      <w:pPr>
        <w:pStyle w:val="BodyText"/>
        <w:jc w:val="both"/>
        <w:rPr>
          <w:rFonts w:ascii="Arial" w:hAnsi="Arial"/>
          <w:b/>
          <w:bCs/>
          <w:sz w:val="22"/>
        </w:rPr>
      </w:pPr>
    </w:p>
    <w:p w:rsidR="00541503" w:rsidRPr="002D54FE" w:rsidRDefault="00FD1829" w:rsidP="00541503">
      <w:pPr>
        <w:pStyle w:val="BodyText"/>
        <w:jc w:val="both"/>
        <w:rPr>
          <w:rFonts w:ascii="Arial" w:hAnsi="Arial"/>
          <w:b/>
          <w:bCs/>
          <w:sz w:val="22"/>
        </w:rPr>
      </w:pPr>
      <w:r w:rsidRPr="002D54FE">
        <w:rPr>
          <w:rFonts w:ascii="Arial" w:hAnsi="Arial"/>
          <w:b/>
          <w:bCs/>
          <w:sz w:val="22"/>
        </w:rPr>
        <w:t>Bilješka br. 3</w:t>
      </w:r>
      <w:r w:rsidR="002D54FE" w:rsidRPr="002D54FE">
        <w:rPr>
          <w:rFonts w:ascii="Arial" w:hAnsi="Arial"/>
          <w:b/>
          <w:bCs/>
          <w:sz w:val="22"/>
        </w:rPr>
        <w:t xml:space="preserve"> - RASHODI / IZDACI</w:t>
      </w:r>
    </w:p>
    <w:p w:rsidR="003974F2" w:rsidRPr="002D54FE" w:rsidRDefault="003974F2" w:rsidP="003974F2">
      <w:pPr>
        <w:pStyle w:val="BodyText"/>
        <w:jc w:val="both"/>
        <w:rPr>
          <w:rFonts w:ascii="Arial" w:hAnsi="Arial"/>
          <w:sz w:val="22"/>
          <w:szCs w:val="22"/>
        </w:rPr>
      </w:pPr>
    </w:p>
    <w:p w:rsidR="003974F2" w:rsidRPr="002955B7" w:rsidRDefault="00725936" w:rsidP="006D05B1">
      <w:pPr>
        <w:pStyle w:val="BodyText"/>
        <w:ind w:firstLine="708"/>
        <w:jc w:val="both"/>
        <w:rPr>
          <w:rFonts w:ascii="Arial" w:hAnsi="Arial"/>
          <w:sz w:val="22"/>
          <w:szCs w:val="22"/>
        </w:rPr>
      </w:pPr>
      <w:r w:rsidRPr="002955B7">
        <w:rPr>
          <w:rFonts w:ascii="Arial" w:hAnsi="Arial"/>
          <w:sz w:val="22"/>
          <w:szCs w:val="22"/>
        </w:rPr>
        <w:t>Ukupni r</w:t>
      </w:r>
      <w:r w:rsidR="003974F2" w:rsidRPr="002955B7">
        <w:rPr>
          <w:rFonts w:ascii="Arial" w:hAnsi="Arial"/>
          <w:sz w:val="22"/>
          <w:szCs w:val="22"/>
        </w:rPr>
        <w:t xml:space="preserve">ashodi </w:t>
      </w:r>
      <w:r w:rsidRPr="002955B7">
        <w:rPr>
          <w:rFonts w:ascii="Arial" w:hAnsi="Arial"/>
          <w:sz w:val="22"/>
          <w:szCs w:val="22"/>
        </w:rPr>
        <w:t>i</w:t>
      </w:r>
      <w:r w:rsidR="003974F2" w:rsidRPr="002955B7">
        <w:rPr>
          <w:rFonts w:ascii="Arial" w:hAnsi="Arial"/>
          <w:sz w:val="22"/>
          <w:szCs w:val="22"/>
        </w:rPr>
        <w:t xml:space="preserve"> izdaci Proračuna Primorsko</w:t>
      </w:r>
      <w:r w:rsidR="00B56664" w:rsidRPr="002955B7">
        <w:rPr>
          <w:rFonts w:ascii="Arial" w:hAnsi="Arial"/>
          <w:sz w:val="22"/>
          <w:szCs w:val="22"/>
        </w:rPr>
        <w:t>-</w:t>
      </w:r>
      <w:r w:rsidR="003974F2" w:rsidRPr="002955B7">
        <w:rPr>
          <w:rFonts w:ascii="Arial" w:hAnsi="Arial"/>
          <w:sz w:val="22"/>
          <w:szCs w:val="22"/>
        </w:rPr>
        <w:t xml:space="preserve">goranske županije u razdoblju od </w:t>
      </w:r>
      <w:r w:rsidR="00B47C49" w:rsidRPr="002955B7">
        <w:rPr>
          <w:rFonts w:ascii="Arial" w:hAnsi="Arial"/>
          <w:sz w:val="22"/>
          <w:szCs w:val="22"/>
        </w:rPr>
        <w:br/>
      </w:r>
      <w:r w:rsidR="003974F2" w:rsidRPr="002955B7">
        <w:rPr>
          <w:rFonts w:ascii="Arial" w:hAnsi="Arial"/>
          <w:sz w:val="22"/>
          <w:szCs w:val="22"/>
        </w:rPr>
        <w:t xml:space="preserve">01. </w:t>
      </w:r>
      <w:r w:rsidR="00A835E4" w:rsidRPr="002955B7">
        <w:rPr>
          <w:rFonts w:ascii="Arial" w:hAnsi="Arial"/>
          <w:sz w:val="22"/>
          <w:szCs w:val="22"/>
        </w:rPr>
        <w:t>siječnja</w:t>
      </w:r>
      <w:r w:rsidR="003974F2" w:rsidRPr="002955B7">
        <w:rPr>
          <w:rFonts w:ascii="Arial" w:hAnsi="Arial"/>
          <w:sz w:val="22"/>
          <w:szCs w:val="22"/>
        </w:rPr>
        <w:t xml:space="preserve"> do</w:t>
      </w:r>
      <w:r w:rsidR="00143159" w:rsidRPr="002955B7">
        <w:rPr>
          <w:rFonts w:ascii="Arial" w:hAnsi="Arial"/>
          <w:sz w:val="22"/>
          <w:szCs w:val="22"/>
        </w:rPr>
        <w:t xml:space="preserve"> </w:t>
      </w:r>
      <w:r w:rsidR="003974F2" w:rsidRPr="002955B7">
        <w:rPr>
          <w:rFonts w:ascii="Arial" w:hAnsi="Arial"/>
          <w:sz w:val="22"/>
          <w:szCs w:val="22"/>
        </w:rPr>
        <w:t>3</w:t>
      </w:r>
      <w:r w:rsidR="00F45D21" w:rsidRPr="002955B7">
        <w:rPr>
          <w:rFonts w:ascii="Arial" w:hAnsi="Arial"/>
          <w:sz w:val="22"/>
          <w:szCs w:val="22"/>
        </w:rPr>
        <w:t>0</w:t>
      </w:r>
      <w:r w:rsidR="003974F2" w:rsidRPr="002955B7">
        <w:rPr>
          <w:rFonts w:ascii="Arial" w:hAnsi="Arial"/>
          <w:sz w:val="22"/>
          <w:szCs w:val="22"/>
        </w:rPr>
        <w:t xml:space="preserve">. </w:t>
      </w:r>
      <w:r w:rsidR="00F45D21" w:rsidRPr="002955B7">
        <w:rPr>
          <w:rFonts w:ascii="Arial" w:hAnsi="Arial"/>
          <w:sz w:val="22"/>
          <w:szCs w:val="22"/>
        </w:rPr>
        <w:t>lipnja</w:t>
      </w:r>
      <w:r w:rsidR="003974F2" w:rsidRPr="002955B7">
        <w:rPr>
          <w:rFonts w:ascii="Arial" w:hAnsi="Arial"/>
          <w:sz w:val="22"/>
          <w:szCs w:val="22"/>
        </w:rPr>
        <w:t xml:space="preserve"> 20</w:t>
      </w:r>
      <w:r w:rsidR="00C673C6" w:rsidRPr="002955B7">
        <w:rPr>
          <w:rFonts w:ascii="Arial" w:hAnsi="Arial"/>
          <w:sz w:val="22"/>
          <w:szCs w:val="22"/>
        </w:rPr>
        <w:t>2</w:t>
      </w:r>
      <w:r w:rsidR="002D54FE" w:rsidRPr="002955B7">
        <w:rPr>
          <w:rFonts w:ascii="Arial" w:hAnsi="Arial"/>
          <w:sz w:val="22"/>
          <w:szCs w:val="22"/>
        </w:rPr>
        <w:t>2</w:t>
      </w:r>
      <w:r w:rsidR="003974F2" w:rsidRPr="002955B7">
        <w:rPr>
          <w:rFonts w:ascii="Arial" w:hAnsi="Arial"/>
          <w:sz w:val="22"/>
          <w:szCs w:val="22"/>
        </w:rPr>
        <w:t>. godine ostvareni su u iznosu</w:t>
      </w:r>
      <w:r w:rsidR="000304B4" w:rsidRPr="002955B7">
        <w:rPr>
          <w:rFonts w:ascii="Arial" w:hAnsi="Arial"/>
          <w:sz w:val="22"/>
          <w:szCs w:val="22"/>
        </w:rPr>
        <w:t xml:space="preserve"> od </w:t>
      </w:r>
      <w:r w:rsidR="007D465E" w:rsidRPr="002955B7">
        <w:rPr>
          <w:rFonts w:ascii="Arial" w:hAnsi="Arial"/>
          <w:sz w:val="22"/>
          <w:szCs w:val="22"/>
        </w:rPr>
        <w:t>144.126.489,09</w:t>
      </w:r>
      <w:r w:rsidR="00C673C6" w:rsidRPr="002955B7">
        <w:rPr>
          <w:rFonts w:ascii="Arial" w:hAnsi="Arial"/>
          <w:sz w:val="22"/>
          <w:szCs w:val="22"/>
        </w:rPr>
        <w:t xml:space="preserve"> </w:t>
      </w:r>
      <w:r w:rsidR="003974F2" w:rsidRPr="002955B7">
        <w:rPr>
          <w:rFonts w:ascii="Arial" w:hAnsi="Arial"/>
          <w:sz w:val="22"/>
          <w:szCs w:val="22"/>
        </w:rPr>
        <w:t>k</w:t>
      </w:r>
      <w:r w:rsidR="004E4F77" w:rsidRPr="002955B7">
        <w:rPr>
          <w:rFonts w:ascii="Arial" w:hAnsi="Arial"/>
          <w:sz w:val="22"/>
          <w:szCs w:val="22"/>
        </w:rPr>
        <w:t>u</w:t>
      </w:r>
      <w:r w:rsidR="003974F2" w:rsidRPr="002955B7">
        <w:rPr>
          <w:rFonts w:ascii="Arial" w:hAnsi="Arial"/>
          <w:sz w:val="22"/>
          <w:szCs w:val="22"/>
        </w:rPr>
        <w:t>n</w:t>
      </w:r>
      <w:r w:rsidR="004E4F77" w:rsidRPr="002955B7">
        <w:rPr>
          <w:rFonts w:ascii="Arial" w:hAnsi="Arial"/>
          <w:sz w:val="22"/>
          <w:szCs w:val="22"/>
        </w:rPr>
        <w:t>a</w:t>
      </w:r>
      <w:r w:rsidR="007F4F71" w:rsidRPr="002955B7">
        <w:rPr>
          <w:rFonts w:ascii="Arial" w:hAnsi="Arial"/>
          <w:sz w:val="22"/>
          <w:szCs w:val="22"/>
        </w:rPr>
        <w:t>, a u istom razdoblju prethodne</w:t>
      </w:r>
      <w:r w:rsidR="003974F2" w:rsidRPr="002955B7">
        <w:rPr>
          <w:rFonts w:ascii="Arial" w:hAnsi="Arial"/>
          <w:sz w:val="22"/>
          <w:szCs w:val="22"/>
        </w:rPr>
        <w:t xml:space="preserve"> </w:t>
      </w:r>
      <w:r w:rsidR="00F42509" w:rsidRPr="002955B7">
        <w:rPr>
          <w:rFonts w:ascii="Arial" w:hAnsi="Arial"/>
          <w:sz w:val="22"/>
          <w:szCs w:val="22"/>
        </w:rPr>
        <w:t xml:space="preserve">godine </w:t>
      </w:r>
      <w:r w:rsidR="003974F2" w:rsidRPr="002955B7">
        <w:rPr>
          <w:rFonts w:ascii="Arial" w:hAnsi="Arial"/>
          <w:sz w:val="22"/>
          <w:szCs w:val="22"/>
        </w:rPr>
        <w:t xml:space="preserve">u iznosu </w:t>
      </w:r>
      <w:r w:rsidR="002D54FE" w:rsidRPr="002955B7">
        <w:rPr>
          <w:rFonts w:ascii="Arial" w:hAnsi="Arial"/>
          <w:sz w:val="22"/>
          <w:szCs w:val="22"/>
        </w:rPr>
        <w:t>151.368.799</w:t>
      </w:r>
      <w:r w:rsidR="007D465E" w:rsidRPr="002955B7">
        <w:rPr>
          <w:rFonts w:ascii="Arial" w:hAnsi="Arial"/>
          <w:sz w:val="22"/>
          <w:szCs w:val="22"/>
        </w:rPr>
        <w:t>,00</w:t>
      </w:r>
      <w:r w:rsidR="002D54FE" w:rsidRPr="002955B7">
        <w:rPr>
          <w:rFonts w:ascii="Arial" w:hAnsi="Arial"/>
          <w:sz w:val="22"/>
          <w:szCs w:val="22"/>
        </w:rPr>
        <w:t xml:space="preserve"> </w:t>
      </w:r>
      <w:r w:rsidR="003974F2" w:rsidRPr="002955B7">
        <w:rPr>
          <w:rFonts w:ascii="Arial" w:hAnsi="Arial"/>
          <w:sz w:val="22"/>
          <w:szCs w:val="22"/>
        </w:rPr>
        <w:t>k</w:t>
      </w:r>
      <w:r w:rsidR="004E4F77" w:rsidRPr="002955B7">
        <w:rPr>
          <w:rFonts w:ascii="Arial" w:hAnsi="Arial"/>
          <w:sz w:val="22"/>
          <w:szCs w:val="22"/>
        </w:rPr>
        <w:t>u</w:t>
      </w:r>
      <w:r w:rsidR="003974F2" w:rsidRPr="002955B7">
        <w:rPr>
          <w:rFonts w:ascii="Arial" w:hAnsi="Arial"/>
          <w:sz w:val="22"/>
          <w:szCs w:val="22"/>
        </w:rPr>
        <w:t>n</w:t>
      </w:r>
      <w:r w:rsidR="004E4F77" w:rsidRPr="002955B7">
        <w:rPr>
          <w:rFonts w:ascii="Arial" w:hAnsi="Arial"/>
          <w:sz w:val="22"/>
          <w:szCs w:val="22"/>
        </w:rPr>
        <w:t>a</w:t>
      </w:r>
      <w:r w:rsidR="003974F2" w:rsidRPr="002955B7">
        <w:rPr>
          <w:rFonts w:ascii="Arial" w:hAnsi="Arial"/>
          <w:sz w:val="22"/>
          <w:szCs w:val="22"/>
        </w:rPr>
        <w:t xml:space="preserve"> </w:t>
      </w:r>
      <w:r w:rsidR="007F4F71" w:rsidRPr="002955B7">
        <w:rPr>
          <w:rFonts w:ascii="Arial" w:hAnsi="Arial"/>
          <w:sz w:val="22"/>
          <w:szCs w:val="22"/>
        </w:rPr>
        <w:t xml:space="preserve">– indeks </w:t>
      </w:r>
      <w:r w:rsidR="002955B7" w:rsidRPr="002955B7">
        <w:rPr>
          <w:rFonts w:ascii="Arial" w:hAnsi="Arial"/>
          <w:sz w:val="22"/>
          <w:szCs w:val="22"/>
        </w:rPr>
        <w:t>95,2</w:t>
      </w:r>
      <w:r w:rsidR="003974F2" w:rsidRPr="002955B7">
        <w:rPr>
          <w:rFonts w:ascii="Arial" w:hAnsi="Arial"/>
          <w:sz w:val="22"/>
          <w:szCs w:val="22"/>
        </w:rPr>
        <w:t xml:space="preserve"> (</w:t>
      </w:r>
      <w:r w:rsidR="002D54FE" w:rsidRPr="002955B7">
        <w:rPr>
          <w:rFonts w:ascii="Arial" w:hAnsi="Arial"/>
          <w:sz w:val="22"/>
          <w:szCs w:val="22"/>
        </w:rPr>
        <w:t>šifra X345</w:t>
      </w:r>
      <w:r w:rsidR="003974F2" w:rsidRPr="002955B7">
        <w:rPr>
          <w:rFonts w:ascii="Arial" w:hAnsi="Arial"/>
          <w:sz w:val="22"/>
          <w:szCs w:val="22"/>
        </w:rPr>
        <w:t>).</w:t>
      </w:r>
    </w:p>
    <w:p w:rsidR="002853A7" w:rsidRPr="007A33B5" w:rsidRDefault="002853A7" w:rsidP="003974F2">
      <w:pPr>
        <w:pStyle w:val="BodyText"/>
        <w:jc w:val="both"/>
        <w:rPr>
          <w:rFonts w:ascii="Arial" w:hAnsi="Arial"/>
          <w:color w:val="FF0000"/>
          <w:sz w:val="22"/>
          <w:szCs w:val="22"/>
        </w:rPr>
      </w:pPr>
    </w:p>
    <w:p w:rsidR="002853A7" w:rsidRPr="002D54FE" w:rsidRDefault="006D05B1" w:rsidP="002853A7">
      <w:pPr>
        <w:pStyle w:val="BodyText"/>
        <w:jc w:val="both"/>
        <w:rPr>
          <w:rFonts w:ascii="Arial" w:hAnsi="Arial"/>
          <w:sz w:val="22"/>
          <w:szCs w:val="22"/>
        </w:rPr>
      </w:pPr>
      <w:r w:rsidRPr="002D54FE">
        <w:rPr>
          <w:rFonts w:ascii="Arial" w:hAnsi="Arial"/>
          <w:sz w:val="22"/>
          <w:szCs w:val="22"/>
        </w:rPr>
        <w:tab/>
      </w:r>
      <w:r w:rsidR="002853A7" w:rsidRPr="002D54FE">
        <w:rPr>
          <w:rFonts w:ascii="Arial" w:hAnsi="Arial"/>
          <w:sz w:val="22"/>
          <w:szCs w:val="22"/>
        </w:rPr>
        <w:t>Ostvarenje po razredima je sljedeće:</w:t>
      </w:r>
    </w:p>
    <w:p w:rsidR="000C28F2" w:rsidRPr="002D54FE" w:rsidRDefault="000C28F2" w:rsidP="000C28F2">
      <w:pPr>
        <w:pStyle w:val="BodyText"/>
        <w:numPr>
          <w:ilvl w:val="0"/>
          <w:numId w:val="32"/>
        </w:numPr>
        <w:ind w:right="102" w:hanging="357"/>
        <w:jc w:val="right"/>
        <w:rPr>
          <w:rFonts w:ascii="Arial" w:hAnsi="Arial"/>
          <w:sz w:val="20"/>
          <w:szCs w:val="20"/>
        </w:rPr>
      </w:pPr>
      <w:r w:rsidRPr="002D54FE">
        <w:rPr>
          <w:rFonts w:ascii="Arial" w:hAnsi="Arial"/>
          <w:sz w:val="20"/>
          <w:szCs w:val="20"/>
        </w:rPr>
        <w:t>u kn</w:t>
      </w:r>
    </w:p>
    <w:p w:rsidR="002853A7" w:rsidRPr="002D54FE" w:rsidRDefault="002853A7" w:rsidP="002853A7">
      <w:pPr>
        <w:pStyle w:val="BodyText"/>
        <w:jc w:val="right"/>
        <w:rPr>
          <w:rFonts w:ascii="Arial" w:hAnsi="Arial"/>
          <w:sz w:val="6"/>
          <w:szCs w:val="6"/>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3731"/>
        <w:gridCol w:w="2152"/>
        <w:gridCol w:w="2152"/>
      </w:tblGrid>
      <w:tr w:rsidR="002D54FE" w:rsidRPr="002D54FE" w:rsidTr="006D05B1">
        <w:trPr>
          <w:jc w:val="center"/>
        </w:trPr>
        <w:tc>
          <w:tcPr>
            <w:tcW w:w="896" w:type="dxa"/>
            <w:shd w:val="clear" w:color="auto" w:fill="BFBFBF"/>
            <w:vAlign w:val="center"/>
          </w:tcPr>
          <w:p w:rsidR="002853A7" w:rsidRPr="002D54FE" w:rsidRDefault="002853A7" w:rsidP="00185219">
            <w:pPr>
              <w:pStyle w:val="BodyText"/>
              <w:jc w:val="center"/>
              <w:rPr>
                <w:rFonts w:ascii="Arial" w:hAnsi="Arial"/>
                <w:b/>
                <w:sz w:val="18"/>
                <w:szCs w:val="18"/>
              </w:rPr>
            </w:pPr>
            <w:r w:rsidRPr="002D54FE">
              <w:rPr>
                <w:rFonts w:ascii="Arial" w:hAnsi="Arial"/>
                <w:b/>
                <w:sz w:val="18"/>
                <w:szCs w:val="18"/>
              </w:rPr>
              <w:t>Razred</w:t>
            </w:r>
          </w:p>
        </w:tc>
        <w:tc>
          <w:tcPr>
            <w:tcW w:w="3731" w:type="dxa"/>
            <w:shd w:val="clear" w:color="auto" w:fill="BFBFBF"/>
            <w:vAlign w:val="center"/>
          </w:tcPr>
          <w:p w:rsidR="002853A7" w:rsidRPr="002D54FE" w:rsidRDefault="002853A7" w:rsidP="00185219">
            <w:pPr>
              <w:pStyle w:val="BodyText"/>
              <w:jc w:val="center"/>
              <w:rPr>
                <w:rFonts w:ascii="Arial" w:hAnsi="Arial"/>
                <w:b/>
                <w:sz w:val="18"/>
                <w:szCs w:val="18"/>
              </w:rPr>
            </w:pPr>
            <w:r w:rsidRPr="002D54FE">
              <w:rPr>
                <w:rFonts w:ascii="Arial" w:hAnsi="Arial"/>
                <w:b/>
                <w:sz w:val="18"/>
                <w:szCs w:val="18"/>
              </w:rPr>
              <w:t>Rashodi / izdaci</w:t>
            </w:r>
          </w:p>
        </w:tc>
        <w:tc>
          <w:tcPr>
            <w:tcW w:w="2152" w:type="dxa"/>
            <w:shd w:val="clear" w:color="auto" w:fill="BFBFBF"/>
            <w:vAlign w:val="center"/>
          </w:tcPr>
          <w:p w:rsidR="002853A7" w:rsidRPr="002D54FE" w:rsidRDefault="002853A7" w:rsidP="00185219">
            <w:pPr>
              <w:pStyle w:val="BodyText"/>
              <w:jc w:val="center"/>
              <w:rPr>
                <w:rFonts w:ascii="Arial" w:hAnsi="Arial"/>
                <w:b/>
                <w:sz w:val="18"/>
                <w:szCs w:val="18"/>
              </w:rPr>
            </w:pPr>
            <w:r w:rsidRPr="002D54FE">
              <w:rPr>
                <w:rFonts w:ascii="Arial" w:hAnsi="Arial"/>
                <w:b/>
                <w:sz w:val="18"/>
                <w:szCs w:val="18"/>
              </w:rPr>
              <w:t xml:space="preserve">Ostvareno u izvještajnom razdoblju prethodne godine </w:t>
            </w:r>
          </w:p>
        </w:tc>
        <w:tc>
          <w:tcPr>
            <w:tcW w:w="2152" w:type="dxa"/>
            <w:shd w:val="clear" w:color="auto" w:fill="BFBFBF"/>
            <w:vAlign w:val="center"/>
          </w:tcPr>
          <w:p w:rsidR="002853A7" w:rsidRPr="002D54FE" w:rsidRDefault="002853A7" w:rsidP="00185219">
            <w:pPr>
              <w:pStyle w:val="BodyText"/>
              <w:jc w:val="center"/>
              <w:rPr>
                <w:rFonts w:ascii="Arial" w:hAnsi="Arial"/>
                <w:b/>
                <w:sz w:val="18"/>
                <w:szCs w:val="18"/>
              </w:rPr>
            </w:pPr>
            <w:r w:rsidRPr="002D54FE">
              <w:rPr>
                <w:rFonts w:ascii="Arial" w:hAnsi="Arial"/>
                <w:b/>
                <w:sz w:val="18"/>
                <w:szCs w:val="18"/>
              </w:rPr>
              <w:t xml:space="preserve">Ostvareno u izvještajnom razdoblju tekuće godine </w:t>
            </w:r>
          </w:p>
        </w:tc>
      </w:tr>
      <w:tr w:rsidR="002D54FE" w:rsidRPr="002D54FE" w:rsidTr="006D05B1">
        <w:trPr>
          <w:trHeight w:hRule="exact" w:val="454"/>
          <w:jc w:val="center"/>
        </w:trPr>
        <w:tc>
          <w:tcPr>
            <w:tcW w:w="896" w:type="dxa"/>
            <w:shd w:val="clear" w:color="auto" w:fill="auto"/>
            <w:vAlign w:val="center"/>
          </w:tcPr>
          <w:p w:rsidR="002D54FE" w:rsidRPr="002D54FE" w:rsidRDefault="002D54FE" w:rsidP="002D54FE">
            <w:pPr>
              <w:pStyle w:val="BodyText"/>
              <w:jc w:val="center"/>
              <w:rPr>
                <w:rFonts w:ascii="Arial" w:hAnsi="Arial"/>
                <w:sz w:val="18"/>
                <w:szCs w:val="18"/>
              </w:rPr>
            </w:pPr>
            <w:r w:rsidRPr="002D54FE">
              <w:rPr>
                <w:rFonts w:ascii="Arial" w:hAnsi="Arial"/>
                <w:sz w:val="18"/>
                <w:szCs w:val="18"/>
              </w:rPr>
              <w:t>3</w:t>
            </w:r>
          </w:p>
        </w:tc>
        <w:tc>
          <w:tcPr>
            <w:tcW w:w="3731" w:type="dxa"/>
            <w:shd w:val="clear" w:color="auto" w:fill="auto"/>
            <w:vAlign w:val="center"/>
          </w:tcPr>
          <w:p w:rsidR="002D54FE" w:rsidRPr="002D54FE" w:rsidRDefault="002D54FE" w:rsidP="002D54FE">
            <w:pPr>
              <w:pStyle w:val="BodyText"/>
              <w:rPr>
                <w:rFonts w:ascii="Arial" w:hAnsi="Arial"/>
                <w:sz w:val="18"/>
                <w:szCs w:val="18"/>
              </w:rPr>
            </w:pPr>
            <w:r w:rsidRPr="002D54FE">
              <w:rPr>
                <w:rFonts w:ascii="Arial" w:hAnsi="Arial"/>
                <w:sz w:val="18"/>
                <w:szCs w:val="18"/>
              </w:rPr>
              <w:t>Rashodi poslovanja</w:t>
            </w:r>
          </w:p>
        </w:tc>
        <w:tc>
          <w:tcPr>
            <w:tcW w:w="2152" w:type="dxa"/>
            <w:shd w:val="clear" w:color="auto" w:fill="auto"/>
            <w:vAlign w:val="center"/>
          </w:tcPr>
          <w:p w:rsidR="002D54FE" w:rsidRPr="002955B7" w:rsidRDefault="002D54FE" w:rsidP="002D54FE">
            <w:pPr>
              <w:pStyle w:val="BodyText"/>
              <w:jc w:val="right"/>
              <w:rPr>
                <w:rFonts w:ascii="Arial" w:hAnsi="Arial"/>
                <w:sz w:val="18"/>
                <w:szCs w:val="18"/>
              </w:rPr>
            </w:pPr>
            <w:r w:rsidRPr="002955B7">
              <w:rPr>
                <w:rFonts w:ascii="Arial" w:hAnsi="Arial"/>
                <w:sz w:val="18"/>
                <w:szCs w:val="18"/>
              </w:rPr>
              <w:t>146.883.195</w:t>
            </w:r>
            <w:r w:rsidR="007D465E" w:rsidRPr="002955B7">
              <w:rPr>
                <w:rFonts w:ascii="Arial" w:hAnsi="Arial"/>
                <w:sz w:val="18"/>
                <w:szCs w:val="18"/>
              </w:rPr>
              <w:t>,00</w:t>
            </w:r>
          </w:p>
        </w:tc>
        <w:tc>
          <w:tcPr>
            <w:tcW w:w="2152" w:type="dxa"/>
            <w:shd w:val="clear" w:color="auto" w:fill="auto"/>
            <w:vAlign w:val="center"/>
          </w:tcPr>
          <w:p w:rsidR="002D54FE" w:rsidRPr="002D54FE" w:rsidRDefault="002955B7" w:rsidP="002D54FE">
            <w:pPr>
              <w:pStyle w:val="BodyText"/>
              <w:jc w:val="right"/>
              <w:rPr>
                <w:rFonts w:ascii="Arial" w:hAnsi="Arial"/>
                <w:sz w:val="18"/>
                <w:szCs w:val="18"/>
              </w:rPr>
            </w:pPr>
            <w:r>
              <w:rPr>
                <w:rFonts w:ascii="Arial" w:hAnsi="Arial"/>
                <w:sz w:val="18"/>
                <w:szCs w:val="18"/>
              </w:rPr>
              <w:t>136.380.883,13</w:t>
            </w:r>
          </w:p>
        </w:tc>
      </w:tr>
      <w:tr w:rsidR="002D54FE" w:rsidRPr="002D54FE" w:rsidTr="006D05B1">
        <w:trPr>
          <w:trHeight w:hRule="exact" w:val="454"/>
          <w:jc w:val="center"/>
        </w:trPr>
        <w:tc>
          <w:tcPr>
            <w:tcW w:w="896" w:type="dxa"/>
            <w:shd w:val="clear" w:color="auto" w:fill="auto"/>
            <w:vAlign w:val="center"/>
          </w:tcPr>
          <w:p w:rsidR="002D54FE" w:rsidRPr="002D54FE" w:rsidRDefault="002D54FE" w:rsidP="002D54FE">
            <w:pPr>
              <w:pStyle w:val="BodyText"/>
              <w:jc w:val="center"/>
              <w:rPr>
                <w:rFonts w:ascii="Arial" w:hAnsi="Arial"/>
                <w:sz w:val="18"/>
                <w:szCs w:val="18"/>
              </w:rPr>
            </w:pPr>
            <w:r w:rsidRPr="002D54FE">
              <w:rPr>
                <w:rFonts w:ascii="Arial" w:hAnsi="Arial"/>
                <w:sz w:val="18"/>
                <w:szCs w:val="18"/>
              </w:rPr>
              <w:t>4</w:t>
            </w:r>
          </w:p>
        </w:tc>
        <w:tc>
          <w:tcPr>
            <w:tcW w:w="3731" w:type="dxa"/>
            <w:shd w:val="clear" w:color="auto" w:fill="auto"/>
            <w:vAlign w:val="center"/>
          </w:tcPr>
          <w:p w:rsidR="002D54FE" w:rsidRPr="002D54FE" w:rsidRDefault="002D54FE" w:rsidP="002D54FE">
            <w:pPr>
              <w:pStyle w:val="BodyText"/>
              <w:rPr>
                <w:rFonts w:ascii="Arial" w:hAnsi="Arial"/>
                <w:sz w:val="18"/>
                <w:szCs w:val="18"/>
              </w:rPr>
            </w:pPr>
            <w:r w:rsidRPr="002D54FE">
              <w:rPr>
                <w:rFonts w:ascii="Arial" w:hAnsi="Arial"/>
                <w:sz w:val="18"/>
                <w:szCs w:val="18"/>
              </w:rPr>
              <w:t>Rashodi za nabavu nefinancijske imovine</w:t>
            </w:r>
          </w:p>
        </w:tc>
        <w:tc>
          <w:tcPr>
            <w:tcW w:w="2152" w:type="dxa"/>
            <w:shd w:val="clear" w:color="auto" w:fill="auto"/>
            <w:vAlign w:val="center"/>
          </w:tcPr>
          <w:p w:rsidR="002D54FE" w:rsidRPr="002955B7" w:rsidRDefault="002D54FE" w:rsidP="002D54FE">
            <w:pPr>
              <w:pStyle w:val="BodyText"/>
              <w:jc w:val="right"/>
              <w:rPr>
                <w:rFonts w:ascii="Arial" w:hAnsi="Arial"/>
                <w:sz w:val="18"/>
                <w:szCs w:val="18"/>
              </w:rPr>
            </w:pPr>
            <w:r w:rsidRPr="002955B7">
              <w:rPr>
                <w:rFonts w:ascii="Arial" w:hAnsi="Arial"/>
                <w:sz w:val="18"/>
                <w:szCs w:val="18"/>
              </w:rPr>
              <w:t>3.141.403</w:t>
            </w:r>
            <w:r w:rsidR="007D465E" w:rsidRPr="002955B7">
              <w:rPr>
                <w:rFonts w:ascii="Arial" w:hAnsi="Arial"/>
                <w:sz w:val="18"/>
                <w:szCs w:val="18"/>
              </w:rPr>
              <w:t>,00</w:t>
            </w:r>
          </w:p>
        </w:tc>
        <w:tc>
          <w:tcPr>
            <w:tcW w:w="2152" w:type="dxa"/>
            <w:shd w:val="clear" w:color="auto" w:fill="auto"/>
            <w:vAlign w:val="center"/>
          </w:tcPr>
          <w:p w:rsidR="002D54FE" w:rsidRPr="002D54FE" w:rsidRDefault="002955B7" w:rsidP="002D54FE">
            <w:pPr>
              <w:pStyle w:val="BodyText"/>
              <w:jc w:val="right"/>
              <w:rPr>
                <w:rFonts w:ascii="Arial" w:hAnsi="Arial"/>
                <w:sz w:val="18"/>
                <w:szCs w:val="18"/>
              </w:rPr>
            </w:pPr>
            <w:r>
              <w:rPr>
                <w:rFonts w:ascii="Arial" w:hAnsi="Arial"/>
                <w:sz w:val="18"/>
                <w:szCs w:val="18"/>
              </w:rPr>
              <w:t>6.377.850,95</w:t>
            </w:r>
          </w:p>
        </w:tc>
      </w:tr>
      <w:tr w:rsidR="002D54FE" w:rsidRPr="002D54FE" w:rsidTr="006D05B1">
        <w:trPr>
          <w:trHeight w:hRule="exact" w:val="454"/>
          <w:jc w:val="center"/>
        </w:trPr>
        <w:tc>
          <w:tcPr>
            <w:tcW w:w="896" w:type="dxa"/>
            <w:shd w:val="clear" w:color="auto" w:fill="auto"/>
            <w:vAlign w:val="center"/>
          </w:tcPr>
          <w:p w:rsidR="002D54FE" w:rsidRPr="002D54FE" w:rsidRDefault="002D54FE" w:rsidP="002D54FE">
            <w:pPr>
              <w:pStyle w:val="BodyText"/>
              <w:jc w:val="center"/>
              <w:rPr>
                <w:rFonts w:ascii="Arial" w:hAnsi="Arial"/>
                <w:sz w:val="18"/>
                <w:szCs w:val="18"/>
              </w:rPr>
            </w:pPr>
            <w:r w:rsidRPr="002D54FE">
              <w:rPr>
                <w:rFonts w:ascii="Arial" w:hAnsi="Arial"/>
                <w:sz w:val="18"/>
                <w:szCs w:val="18"/>
              </w:rPr>
              <w:t>5</w:t>
            </w:r>
          </w:p>
        </w:tc>
        <w:tc>
          <w:tcPr>
            <w:tcW w:w="3731" w:type="dxa"/>
            <w:shd w:val="clear" w:color="auto" w:fill="auto"/>
            <w:vAlign w:val="center"/>
          </w:tcPr>
          <w:p w:rsidR="002D54FE" w:rsidRPr="002D54FE" w:rsidRDefault="002D54FE" w:rsidP="002D54FE">
            <w:pPr>
              <w:pStyle w:val="BodyText"/>
              <w:rPr>
                <w:rFonts w:ascii="Arial" w:hAnsi="Arial"/>
                <w:sz w:val="18"/>
                <w:szCs w:val="18"/>
              </w:rPr>
            </w:pPr>
            <w:r w:rsidRPr="002D54FE">
              <w:rPr>
                <w:rFonts w:ascii="Arial" w:hAnsi="Arial"/>
                <w:sz w:val="18"/>
                <w:szCs w:val="18"/>
              </w:rPr>
              <w:t>Izdaci za financijsku imovinu i otplate zajmova</w:t>
            </w:r>
          </w:p>
        </w:tc>
        <w:tc>
          <w:tcPr>
            <w:tcW w:w="2152" w:type="dxa"/>
            <w:shd w:val="clear" w:color="auto" w:fill="auto"/>
            <w:vAlign w:val="center"/>
          </w:tcPr>
          <w:p w:rsidR="002D54FE" w:rsidRPr="002955B7" w:rsidRDefault="002D54FE" w:rsidP="002D54FE">
            <w:pPr>
              <w:pStyle w:val="BodyText"/>
              <w:jc w:val="right"/>
              <w:rPr>
                <w:rFonts w:ascii="Arial" w:hAnsi="Arial"/>
                <w:sz w:val="18"/>
                <w:szCs w:val="18"/>
              </w:rPr>
            </w:pPr>
            <w:r w:rsidRPr="002955B7">
              <w:rPr>
                <w:rFonts w:ascii="Arial" w:hAnsi="Arial"/>
                <w:sz w:val="18"/>
                <w:szCs w:val="18"/>
              </w:rPr>
              <w:t>1.344.201</w:t>
            </w:r>
            <w:r w:rsidR="007D465E" w:rsidRPr="002955B7">
              <w:rPr>
                <w:rFonts w:ascii="Arial" w:hAnsi="Arial"/>
                <w:sz w:val="18"/>
                <w:szCs w:val="18"/>
              </w:rPr>
              <w:t>,00</w:t>
            </w:r>
          </w:p>
        </w:tc>
        <w:tc>
          <w:tcPr>
            <w:tcW w:w="2152" w:type="dxa"/>
            <w:shd w:val="clear" w:color="auto" w:fill="auto"/>
            <w:vAlign w:val="center"/>
          </w:tcPr>
          <w:p w:rsidR="002D54FE" w:rsidRPr="002D54FE" w:rsidRDefault="002955B7" w:rsidP="002D54FE">
            <w:pPr>
              <w:pStyle w:val="BodyText"/>
              <w:jc w:val="right"/>
              <w:rPr>
                <w:rFonts w:ascii="Arial" w:hAnsi="Arial"/>
                <w:sz w:val="18"/>
                <w:szCs w:val="18"/>
              </w:rPr>
            </w:pPr>
            <w:r>
              <w:rPr>
                <w:rFonts w:ascii="Arial" w:hAnsi="Arial"/>
                <w:sz w:val="18"/>
                <w:szCs w:val="18"/>
              </w:rPr>
              <w:t>1.367.755,01</w:t>
            </w:r>
          </w:p>
        </w:tc>
      </w:tr>
      <w:tr w:rsidR="002D54FE" w:rsidRPr="002D54FE" w:rsidTr="006D05B1">
        <w:trPr>
          <w:trHeight w:hRule="exact" w:val="510"/>
          <w:jc w:val="center"/>
        </w:trPr>
        <w:tc>
          <w:tcPr>
            <w:tcW w:w="4627" w:type="dxa"/>
            <w:gridSpan w:val="2"/>
            <w:shd w:val="clear" w:color="auto" w:fill="BFBFBF"/>
            <w:vAlign w:val="center"/>
          </w:tcPr>
          <w:p w:rsidR="00082769" w:rsidRPr="002D54FE" w:rsidRDefault="00082769" w:rsidP="00082769">
            <w:pPr>
              <w:pStyle w:val="BodyText"/>
              <w:jc w:val="center"/>
              <w:rPr>
                <w:rFonts w:ascii="Arial" w:hAnsi="Arial"/>
                <w:b/>
                <w:sz w:val="18"/>
                <w:szCs w:val="18"/>
              </w:rPr>
            </w:pPr>
            <w:r w:rsidRPr="002D54FE">
              <w:rPr>
                <w:rFonts w:ascii="Arial" w:hAnsi="Arial"/>
                <w:b/>
                <w:sz w:val="18"/>
                <w:szCs w:val="18"/>
              </w:rPr>
              <w:t>UKUPNO:</w:t>
            </w:r>
          </w:p>
        </w:tc>
        <w:tc>
          <w:tcPr>
            <w:tcW w:w="2152" w:type="dxa"/>
            <w:shd w:val="clear" w:color="auto" w:fill="BFBFBF"/>
            <w:vAlign w:val="center"/>
          </w:tcPr>
          <w:p w:rsidR="00082769" w:rsidRPr="002955B7" w:rsidRDefault="002D54FE" w:rsidP="009213B6">
            <w:pPr>
              <w:pStyle w:val="BodyText"/>
              <w:jc w:val="right"/>
              <w:rPr>
                <w:rFonts w:ascii="Arial" w:hAnsi="Arial"/>
                <w:b/>
                <w:sz w:val="18"/>
                <w:szCs w:val="18"/>
              </w:rPr>
            </w:pPr>
            <w:r w:rsidRPr="002955B7">
              <w:rPr>
                <w:rFonts w:ascii="Arial" w:hAnsi="Arial"/>
                <w:b/>
                <w:sz w:val="18"/>
                <w:szCs w:val="18"/>
              </w:rPr>
              <w:t>151.368.799</w:t>
            </w:r>
            <w:r w:rsidR="007D465E" w:rsidRPr="002955B7">
              <w:rPr>
                <w:rFonts w:ascii="Arial" w:hAnsi="Arial"/>
                <w:b/>
                <w:sz w:val="18"/>
                <w:szCs w:val="18"/>
              </w:rPr>
              <w:t>,00</w:t>
            </w:r>
          </w:p>
        </w:tc>
        <w:tc>
          <w:tcPr>
            <w:tcW w:w="2152" w:type="dxa"/>
            <w:shd w:val="clear" w:color="auto" w:fill="BFBFBF"/>
            <w:vAlign w:val="center"/>
          </w:tcPr>
          <w:p w:rsidR="00082769" w:rsidRPr="002D54FE" w:rsidRDefault="002955B7" w:rsidP="009213B6">
            <w:pPr>
              <w:pStyle w:val="BodyText"/>
              <w:jc w:val="right"/>
              <w:rPr>
                <w:rFonts w:ascii="Arial" w:hAnsi="Arial"/>
                <w:b/>
                <w:sz w:val="18"/>
                <w:szCs w:val="18"/>
              </w:rPr>
            </w:pPr>
            <w:r w:rsidRPr="002955B7">
              <w:rPr>
                <w:rFonts w:ascii="Arial" w:hAnsi="Arial"/>
                <w:b/>
                <w:sz w:val="18"/>
                <w:szCs w:val="18"/>
              </w:rPr>
              <w:t>144.126.489,09</w:t>
            </w:r>
          </w:p>
        </w:tc>
      </w:tr>
    </w:tbl>
    <w:p w:rsidR="002853A7" w:rsidRPr="00C61624" w:rsidRDefault="002853A7" w:rsidP="002853A7">
      <w:pPr>
        <w:pStyle w:val="BodyText"/>
        <w:jc w:val="right"/>
        <w:rPr>
          <w:rFonts w:ascii="Arial" w:hAnsi="Arial"/>
          <w:sz w:val="22"/>
          <w:szCs w:val="22"/>
        </w:rPr>
      </w:pPr>
    </w:p>
    <w:p w:rsidR="002D54FE" w:rsidRPr="00C61624" w:rsidRDefault="002D54FE" w:rsidP="002D54FE">
      <w:pPr>
        <w:pStyle w:val="BodyText"/>
        <w:jc w:val="both"/>
        <w:rPr>
          <w:rFonts w:ascii="Arial" w:hAnsi="Arial"/>
          <w:sz w:val="22"/>
          <w:szCs w:val="22"/>
        </w:rPr>
      </w:pPr>
      <w:r w:rsidRPr="00C61624">
        <w:rPr>
          <w:rFonts w:ascii="Arial" w:hAnsi="Arial"/>
          <w:sz w:val="22"/>
          <w:szCs w:val="22"/>
        </w:rPr>
        <w:tab/>
        <w:t>Najveća odstupanja ostvarenja u izvještajnom razdoblju tekuće godine u odnosu na prethodnu godinu ostvarena su kod slijedećih rashoda i izdataka:</w:t>
      </w:r>
    </w:p>
    <w:p w:rsidR="002D54FE" w:rsidRPr="00C61624" w:rsidRDefault="002D54FE" w:rsidP="002D54FE">
      <w:pPr>
        <w:pStyle w:val="BodyText"/>
        <w:jc w:val="both"/>
        <w:rPr>
          <w:rFonts w:ascii="Arial" w:hAnsi="Arial"/>
          <w:sz w:val="12"/>
          <w:szCs w:val="12"/>
        </w:rPr>
      </w:pPr>
    </w:p>
    <w:p w:rsidR="002D54FE" w:rsidRPr="00C61624" w:rsidRDefault="002D54FE" w:rsidP="002D54FE">
      <w:pPr>
        <w:pStyle w:val="BodyText"/>
        <w:jc w:val="both"/>
        <w:rPr>
          <w:rFonts w:ascii="Arial" w:hAnsi="Arial"/>
          <w:sz w:val="22"/>
          <w:szCs w:val="22"/>
        </w:rPr>
      </w:pPr>
      <w:r w:rsidRPr="00C61624">
        <w:rPr>
          <w:rFonts w:ascii="Arial" w:hAnsi="Arial"/>
          <w:sz w:val="22"/>
          <w:szCs w:val="22"/>
        </w:rPr>
        <w:tab/>
      </w:r>
      <w:r w:rsidRPr="00C61624">
        <w:rPr>
          <w:rFonts w:ascii="Arial" w:hAnsi="Arial"/>
          <w:b/>
          <w:sz w:val="22"/>
          <w:szCs w:val="22"/>
        </w:rPr>
        <w:t>Šifra 312 Ostali rashodi za zaposlene</w:t>
      </w:r>
      <w:r w:rsidRPr="00C61624">
        <w:rPr>
          <w:rFonts w:ascii="Arial" w:hAnsi="Arial"/>
          <w:sz w:val="22"/>
          <w:szCs w:val="22"/>
        </w:rPr>
        <w:t xml:space="preserve"> u 2021. godini iznose </w:t>
      </w:r>
      <w:r w:rsidR="00C61624" w:rsidRPr="00C61624">
        <w:rPr>
          <w:rFonts w:ascii="Arial" w:hAnsi="Arial"/>
          <w:sz w:val="22"/>
          <w:szCs w:val="22"/>
        </w:rPr>
        <w:t>706.732,00</w:t>
      </w:r>
      <w:r w:rsidRPr="00C61624">
        <w:rPr>
          <w:rFonts w:ascii="Arial" w:hAnsi="Arial"/>
          <w:sz w:val="22"/>
          <w:szCs w:val="22"/>
        </w:rPr>
        <w:t xml:space="preserve"> kuna, a u 2022. godini </w:t>
      </w:r>
      <w:r w:rsidR="00C61624" w:rsidRPr="00C61624">
        <w:rPr>
          <w:rFonts w:ascii="Arial" w:hAnsi="Arial"/>
          <w:sz w:val="22"/>
          <w:szCs w:val="22"/>
        </w:rPr>
        <w:t>1.542.401,94</w:t>
      </w:r>
      <w:r w:rsidRPr="00C61624">
        <w:rPr>
          <w:rFonts w:ascii="Arial" w:hAnsi="Arial"/>
          <w:sz w:val="22"/>
          <w:szCs w:val="22"/>
        </w:rPr>
        <w:t xml:space="preserve"> kuna</w:t>
      </w:r>
      <w:r w:rsidR="00C61624" w:rsidRPr="00C61624">
        <w:rPr>
          <w:rFonts w:ascii="Arial" w:hAnsi="Arial"/>
          <w:sz w:val="22"/>
          <w:szCs w:val="22"/>
        </w:rPr>
        <w:t xml:space="preserve"> (indeks 218,2)</w:t>
      </w:r>
      <w:r w:rsidRPr="00C61624">
        <w:rPr>
          <w:rFonts w:ascii="Arial" w:hAnsi="Arial"/>
          <w:sz w:val="22"/>
          <w:szCs w:val="22"/>
        </w:rPr>
        <w:t xml:space="preserve">. </w:t>
      </w:r>
    </w:p>
    <w:p w:rsidR="002D54FE" w:rsidRPr="00E64524" w:rsidRDefault="002D54FE" w:rsidP="002D54FE">
      <w:pPr>
        <w:pStyle w:val="BodyText"/>
        <w:ind w:firstLine="708"/>
        <w:jc w:val="both"/>
        <w:rPr>
          <w:rFonts w:ascii="Arial" w:hAnsi="Arial" w:cs="Arial"/>
          <w:sz w:val="22"/>
        </w:rPr>
      </w:pPr>
      <w:r w:rsidRPr="00F644EB">
        <w:rPr>
          <w:rFonts w:ascii="Arial" w:hAnsi="Arial" w:cs="Arial"/>
          <w:sz w:val="22"/>
        </w:rPr>
        <w:t>Na navedeno povećanje u najvećoj mjeri utjecalo je povećanje rashoda za naknadu za podmirivanje troškova prehrane službenika i namještenika Županije, a koja se isplaćuje od 01. siječnja 2022. godine sukladno Pravilniku o radu službenika i namještenika u upravnim tijelima Primorsko-goranske županije.</w:t>
      </w:r>
    </w:p>
    <w:p w:rsidR="002D54FE" w:rsidRPr="00E64524" w:rsidRDefault="002D54FE" w:rsidP="002D54FE">
      <w:pPr>
        <w:pStyle w:val="BodyText"/>
        <w:ind w:firstLine="708"/>
        <w:jc w:val="both"/>
        <w:rPr>
          <w:rFonts w:ascii="Arial" w:hAnsi="Arial" w:cs="Arial"/>
          <w:sz w:val="22"/>
        </w:rPr>
      </w:pPr>
    </w:p>
    <w:p w:rsidR="002D54FE" w:rsidRPr="00E64524" w:rsidRDefault="002D54FE" w:rsidP="002D54FE">
      <w:pPr>
        <w:pStyle w:val="BodyText"/>
        <w:jc w:val="both"/>
        <w:rPr>
          <w:rFonts w:ascii="Arial" w:hAnsi="Arial"/>
          <w:sz w:val="22"/>
          <w:szCs w:val="22"/>
        </w:rPr>
      </w:pPr>
      <w:r w:rsidRPr="00E64524">
        <w:rPr>
          <w:rFonts w:ascii="Arial" w:hAnsi="Arial"/>
          <w:sz w:val="22"/>
          <w:szCs w:val="22"/>
        </w:rPr>
        <w:tab/>
      </w:r>
      <w:r w:rsidRPr="00E64524">
        <w:rPr>
          <w:rFonts w:ascii="Arial" w:hAnsi="Arial"/>
          <w:b/>
          <w:sz w:val="22"/>
          <w:szCs w:val="22"/>
        </w:rPr>
        <w:t xml:space="preserve">Šifra 3291 Naknade za rad predstavničkih tijela, povjerenstava i slično </w:t>
      </w:r>
      <w:r w:rsidRPr="00E64524">
        <w:rPr>
          <w:rFonts w:ascii="Arial" w:hAnsi="Arial"/>
          <w:sz w:val="22"/>
          <w:szCs w:val="22"/>
        </w:rPr>
        <w:t xml:space="preserve">u 2021. godini iznose </w:t>
      </w:r>
      <w:r w:rsidR="00E64524" w:rsidRPr="00E64524">
        <w:rPr>
          <w:rFonts w:ascii="Arial" w:hAnsi="Arial"/>
          <w:sz w:val="22"/>
          <w:szCs w:val="22"/>
        </w:rPr>
        <w:t>1.118.599</w:t>
      </w:r>
      <w:r w:rsidRPr="00E64524">
        <w:rPr>
          <w:rFonts w:ascii="Arial" w:hAnsi="Arial"/>
          <w:sz w:val="22"/>
          <w:szCs w:val="22"/>
        </w:rPr>
        <w:t xml:space="preserve">,00 kuna, a u 2022. godini </w:t>
      </w:r>
      <w:r w:rsidR="00E64524" w:rsidRPr="00E64524">
        <w:rPr>
          <w:rFonts w:ascii="Arial" w:hAnsi="Arial"/>
          <w:sz w:val="22"/>
          <w:szCs w:val="22"/>
        </w:rPr>
        <w:t>789.305,06</w:t>
      </w:r>
      <w:r w:rsidRPr="00E64524">
        <w:rPr>
          <w:rFonts w:ascii="Arial" w:hAnsi="Arial"/>
          <w:sz w:val="22"/>
          <w:szCs w:val="22"/>
        </w:rPr>
        <w:t xml:space="preserve"> kuna</w:t>
      </w:r>
      <w:r w:rsidR="00E64524" w:rsidRPr="00E64524">
        <w:rPr>
          <w:rFonts w:ascii="Arial" w:hAnsi="Arial"/>
          <w:sz w:val="22"/>
          <w:szCs w:val="22"/>
        </w:rPr>
        <w:t xml:space="preserve"> (indeks 70,6)</w:t>
      </w:r>
      <w:r w:rsidRPr="00E64524">
        <w:rPr>
          <w:rFonts w:ascii="Arial" w:hAnsi="Arial"/>
          <w:sz w:val="22"/>
          <w:szCs w:val="22"/>
        </w:rPr>
        <w:t xml:space="preserve">. </w:t>
      </w:r>
    </w:p>
    <w:p w:rsidR="002D54FE" w:rsidRPr="00E64524" w:rsidRDefault="002D54FE" w:rsidP="002D54FE">
      <w:pPr>
        <w:pStyle w:val="BodyText"/>
        <w:jc w:val="both"/>
        <w:rPr>
          <w:rFonts w:ascii="Arial" w:hAnsi="Arial"/>
          <w:sz w:val="22"/>
          <w:szCs w:val="22"/>
        </w:rPr>
      </w:pPr>
      <w:r w:rsidRPr="00E64524">
        <w:rPr>
          <w:rFonts w:ascii="Arial" w:hAnsi="Arial"/>
          <w:sz w:val="22"/>
          <w:szCs w:val="22"/>
        </w:rPr>
        <w:tab/>
        <w:t xml:space="preserve">Navedeno je, u najvećoj mjeri, rezultat izmjena Zakona o lokalnoj i područnoj (regionalnoj) samoupravi koje su stupile na snagu u travnju 2021. godine a kojima je propisano ograničenje visine naknada članova predstavničkih tijela te je smanjen broj članova predstavničkih tijela jedinica. </w:t>
      </w:r>
    </w:p>
    <w:p w:rsidR="002D54FE" w:rsidRPr="002D54FE" w:rsidRDefault="002D54FE" w:rsidP="002D54FE">
      <w:pPr>
        <w:pStyle w:val="BodyText"/>
        <w:jc w:val="both"/>
        <w:rPr>
          <w:rFonts w:ascii="Arial" w:hAnsi="Arial"/>
          <w:color w:val="FF0000"/>
          <w:sz w:val="22"/>
          <w:szCs w:val="22"/>
        </w:rPr>
      </w:pPr>
    </w:p>
    <w:p w:rsidR="002D54FE" w:rsidRPr="004C4FE9" w:rsidRDefault="002D54FE" w:rsidP="002D54FE">
      <w:pPr>
        <w:pStyle w:val="BodyText"/>
        <w:jc w:val="both"/>
        <w:rPr>
          <w:rFonts w:ascii="Arial" w:hAnsi="Arial"/>
          <w:sz w:val="22"/>
          <w:szCs w:val="22"/>
        </w:rPr>
      </w:pPr>
      <w:r w:rsidRPr="004C4FE9">
        <w:rPr>
          <w:rFonts w:ascii="Arial" w:hAnsi="Arial"/>
          <w:sz w:val="22"/>
          <w:szCs w:val="22"/>
        </w:rPr>
        <w:tab/>
      </w:r>
      <w:r w:rsidRPr="004C4FE9">
        <w:rPr>
          <w:rFonts w:ascii="Arial" w:hAnsi="Arial"/>
          <w:b/>
          <w:sz w:val="22"/>
          <w:szCs w:val="22"/>
        </w:rPr>
        <w:t>Šifra 3512 Subvencije trgovačkim društvima u javnom sektoru</w:t>
      </w:r>
      <w:r w:rsidRPr="004C4FE9">
        <w:rPr>
          <w:rFonts w:ascii="Arial" w:hAnsi="Arial"/>
          <w:sz w:val="22"/>
          <w:szCs w:val="22"/>
        </w:rPr>
        <w:t xml:space="preserve">. U 2021. godini za tu namjenu isplaćeno je </w:t>
      </w:r>
      <w:r w:rsidR="004C4FE9" w:rsidRPr="004C4FE9">
        <w:rPr>
          <w:rFonts w:ascii="Arial" w:hAnsi="Arial"/>
          <w:sz w:val="22"/>
          <w:szCs w:val="22"/>
        </w:rPr>
        <w:t>2.208.305</w:t>
      </w:r>
      <w:r w:rsidRPr="004C4FE9">
        <w:rPr>
          <w:rFonts w:ascii="Arial" w:hAnsi="Arial"/>
          <w:sz w:val="22"/>
          <w:szCs w:val="22"/>
        </w:rPr>
        <w:t>,00 kuna, a u 2022. godini 2.607.500,00 kuna</w:t>
      </w:r>
      <w:r w:rsidR="004C4FE9" w:rsidRPr="004C4FE9">
        <w:rPr>
          <w:rFonts w:ascii="Arial" w:hAnsi="Arial"/>
          <w:sz w:val="22"/>
          <w:szCs w:val="22"/>
        </w:rPr>
        <w:t xml:space="preserve"> (indeks 118,1)</w:t>
      </w:r>
      <w:r w:rsidRPr="004C4FE9">
        <w:rPr>
          <w:rFonts w:ascii="Arial" w:hAnsi="Arial"/>
          <w:sz w:val="22"/>
          <w:szCs w:val="22"/>
        </w:rPr>
        <w:t xml:space="preserve">. </w:t>
      </w:r>
    </w:p>
    <w:p w:rsidR="002D54FE" w:rsidRPr="002C3021" w:rsidRDefault="002D54FE" w:rsidP="002D54FE">
      <w:pPr>
        <w:pStyle w:val="BodyText"/>
        <w:ind w:firstLine="709"/>
        <w:jc w:val="both"/>
        <w:rPr>
          <w:rFonts w:ascii="Arial" w:hAnsi="Arial"/>
          <w:sz w:val="22"/>
          <w:szCs w:val="22"/>
        </w:rPr>
      </w:pPr>
      <w:r w:rsidRPr="001C2AB9">
        <w:rPr>
          <w:rFonts w:ascii="Arial" w:hAnsi="Arial"/>
          <w:sz w:val="22"/>
          <w:szCs w:val="22"/>
        </w:rPr>
        <w:t xml:space="preserve">Do najvećeg povećanja došlo je kod programa Upravljanje RSRTC </w:t>
      </w:r>
      <w:proofErr w:type="spellStart"/>
      <w:r w:rsidRPr="001C2AB9">
        <w:rPr>
          <w:rFonts w:ascii="Arial" w:hAnsi="Arial"/>
          <w:sz w:val="22"/>
          <w:szCs w:val="22"/>
        </w:rPr>
        <w:t>Platak</w:t>
      </w:r>
      <w:proofErr w:type="spellEnd"/>
      <w:r w:rsidRPr="001C2AB9">
        <w:rPr>
          <w:rFonts w:ascii="Arial" w:hAnsi="Arial"/>
          <w:sz w:val="22"/>
          <w:szCs w:val="22"/>
        </w:rPr>
        <w:t xml:space="preserve"> - Goranski sportski centar d.o.o.</w:t>
      </w:r>
      <w:r w:rsidR="00C11438">
        <w:rPr>
          <w:rFonts w:ascii="Arial" w:hAnsi="Arial"/>
          <w:sz w:val="22"/>
          <w:szCs w:val="22"/>
        </w:rPr>
        <w:t xml:space="preserve"> </w:t>
      </w:r>
      <w:r w:rsidRPr="001C2AB9">
        <w:rPr>
          <w:rFonts w:ascii="Arial" w:hAnsi="Arial"/>
          <w:sz w:val="22"/>
          <w:szCs w:val="22"/>
        </w:rPr>
        <w:t xml:space="preserve">za koji je u 2021. godini utrošeno 1.155.000,00 kuna, a u 2022. godini </w:t>
      </w:r>
      <w:r w:rsidRPr="002C3021">
        <w:rPr>
          <w:rFonts w:ascii="Arial" w:hAnsi="Arial"/>
          <w:sz w:val="22"/>
          <w:szCs w:val="22"/>
        </w:rPr>
        <w:t>1.607.500,00 kuna.</w:t>
      </w:r>
    </w:p>
    <w:p w:rsidR="002D54FE" w:rsidRPr="002C3021" w:rsidRDefault="002D54FE" w:rsidP="002D54FE">
      <w:pPr>
        <w:pStyle w:val="BodyText"/>
        <w:ind w:firstLine="709"/>
        <w:jc w:val="both"/>
        <w:rPr>
          <w:rFonts w:ascii="Arial" w:hAnsi="Arial"/>
          <w:sz w:val="22"/>
          <w:szCs w:val="22"/>
        </w:rPr>
      </w:pPr>
    </w:p>
    <w:p w:rsidR="002D54FE" w:rsidRPr="002C3021" w:rsidRDefault="002D54FE" w:rsidP="002D54FE">
      <w:pPr>
        <w:pStyle w:val="BodyText"/>
        <w:jc w:val="both"/>
        <w:rPr>
          <w:rFonts w:ascii="Arial" w:hAnsi="Arial"/>
          <w:sz w:val="22"/>
          <w:szCs w:val="22"/>
        </w:rPr>
      </w:pPr>
      <w:r w:rsidRPr="002C3021">
        <w:rPr>
          <w:rFonts w:ascii="Arial" w:hAnsi="Arial"/>
          <w:sz w:val="22"/>
          <w:szCs w:val="22"/>
        </w:rPr>
        <w:lastRenderedPageBreak/>
        <w:tab/>
      </w:r>
      <w:r w:rsidRPr="002C3021">
        <w:rPr>
          <w:rFonts w:ascii="Arial" w:hAnsi="Arial"/>
          <w:b/>
          <w:sz w:val="22"/>
          <w:szCs w:val="22"/>
        </w:rPr>
        <w:t>Šifra 3611 Tekuće pomoći inozemnim vladama.</w:t>
      </w:r>
      <w:r w:rsidRPr="002C3021">
        <w:rPr>
          <w:rFonts w:ascii="Arial" w:hAnsi="Arial"/>
          <w:sz w:val="22"/>
          <w:szCs w:val="22"/>
        </w:rPr>
        <w:t xml:space="preserve"> U 2021. godini za tu namjenu isplaćeno je 1.440.561,00 kuna, a u 2022. godini </w:t>
      </w:r>
      <w:r w:rsidR="002C3021" w:rsidRPr="002C3021">
        <w:rPr>
          <w:rFonts w:ascii="Arial" w:hAnsi="Arial"/>
          <w:sz w:val="22"/>
          <w:szCs w:val="22"/>
        </w:rPr>
        <w:t>1.862.076,27</w:t>
      </w:r>
      <w:r w:rsidRPr="002C3021">
        <w:rPr>
          <w:rFonts w:ascii="Arial" w:hAnsi="Arial"/>
          <w:sz w:val="22"/>
          <w:szCs w:val="22"/>
        </w:rPr>
        <w:t xml:space="preserve"> kuna</w:t>
      </w:r>
      <w:r w:rsidR="002C3021" w:rsidRPr="002C3021">
        <w:rPr>
          <w:rFonts w:ascii="Arial" w:hAnsi="Arial"/>
          <w:sz w:val="22"/>
          <w:szCs w:val="22"/>
        </w:rPr>
        <w:t xml:space="preserve"> (indeks 129,3)</w:t>
      </w:r>
      <w:r w:rsidRPr="002C3021">
        <w:rPr>
          <w:rFonts w:ascii="Arial" w:hAnsi="Arial"/>
          <w:sz w:val="22"/>
          <w:szCs w:val="22"/>
        </w:rPr>
        <w:t xml:space="preserve">. </w:t>
      </w:r>
    </w:p>
    <w:p w:rsidR="002D54FE" w:rsidRPr="002C3021" w:rsidRDefault="002D54FE" w:rsidP="002D54FE">
      <w:pPr>
        <w:pStyle w:val="BodyText"/>
        <w:ind w:firstLine="709"/>
        <w:jc w:val="both"/>
        <w:rPr>
          <w:rFonts w:ascii="Arial" w:hAnsi="Arial"/>
          <w:sz w:val="22"/>
          <w:szCs w:val="22"/>
        </w:rPr>
      </w:pPr>
      <w:r w:rsidRPr="002C3021">
        <w:rPr>
          <w:rFonts w:ascii="Arial" w:hAnsi="Arial"/>
          <w:sz w:val="22"/>
          <w:szCs w:val="22"/>
        </w:rPr>
        <w:t>Predmetne pomoći isplaćene su projektnim partnerima, temeljem odobrenih zahtjeva za nadoknadom sredstava, u okviru EU projekta Arca Adriatica.</w:t>
      </w:r>
    </w:p>
    <w:p w:rsidR="002D54FE" w:rsidRPr="002C3021" w:rsidRDefault="002D54FE" w:rsidP="002D54FE">
      <w:pPr>
        <w:pStyle w:val="BodyText"/>
        <w:ind w:firstLine="709"/>
        <w:jc w:val="both"/>
        <w:rPr>
          <w:rFonts w:ascii="Arial" w:hAnsi="Arial"/>
          <w:sz w:val="22"/>
          <w:szCs w:val="22"/>
        </w:rPr>
      </w:pPr>
    </w:p>
    <w:p w:rsidR="002D54FE" w:rsidRPr="006D6076" w:rsidRDefault="002D54FE" w:rsidP="002D54FE">
      <w:pPr>
        <w:pStyle w:val="BodyText"/>
        <w:ind w:firstLine="709"/>
        <w:jc w:val="both"/>
        <w:rPr>
          <w:rFonts w:ascii="Arial" w:hAnsi="Arial"/>
          <w:sz w:val="22"/>
          <w:szCs w:val="22"/>
        </w:rPr>
      </w:pPr>
      <w:r w:rsidRPr="006D6076">
        <w:rPr>
          <w:rFonts w:ascii="Arial" w:hAnsi="Arial"/>
          <w:b/>
          <w:sz w:val="22"/>
          <w:szCs w:val="22"/>
        </w:rPr>
        <w:t>Šifra 3632 Kapitalne pomoći unutar općeg proračuna.</w:t>
      </w:r>
      <w:r w:rsidRPr="006D6076">
        <w:rPr>
          <w:rFonts w:ascii="Arial" w:hAnsi="Arial"/>
          <w:sz w:val="22"/>
          <w:szCs w:val="22"/>
        </w:rPr>
        <w:t xml:space="preserve"> U 2021. godini za tu namjenu ispla</w:t>
      </w:r>
      <w:r w:rsidR="006D6076" w:rsidRPr="006D6076">
        <w:rPr>
          <w:rFonts w:ascii="Arial" w:hAnsi="Arial"/>
          <w:sz w:val="22"/>
          <w:szCs w:val="22"/>
        </w:rPr>
        <w:t>ćeno je 940.939,00 kuna</w:t>
      </w:r>
      <w:r w:rsidRPr="006D6076">
        <w:rPr>
          <w:rFonts w:ascii="Arial" w:hAnsi="Arial"/>
          <w:sz w:val="22"/>
          <w:szCs w:val="22"/>
        </w:rPr>
        <w:t xml:space="preserve">, a u 2022. godini </w:t>
      </w:r>
      <w:r w:rsidR="006D6076" w:rsidRPr="006D6076">
        <w:rPr>
          <w:rFonts w:ascii="Arial" w:hAnsi="Arial"/>
          <w:sz w:val="22"/>
          <w:szCs w:val="22"/>
        </w:rPr>
        <w:t>1.330.997,09</w:t>
      </w:r>
      <w:r w:rsidRPr="006D6076">
        <w:rPr>
          <w:rFonts w:ascii="Arial" w:hAnsi="Arial"/>
          <w:sz w:val="22"/>
          <w:szCs w:val="22"/>
        </w:rPr>
        <w:t xml:space="preserve"> kuna</w:t>
      </w:r>
      <w:r w:rsidR="006D6076" w:rsidRPr="006D6076">
        <w:rPr>
          <w:rFonts w:ascii="Arial" w:hAnsi="Arial"/>
          <w:sz w:val="22"/>
          <w:szCs w:val="22"/>
        </w:rPr>
        <w:t xml:space="preserve"> (indeks 141,5)</w:t>
      </w:r>
      <w:r w:rsidRPr="006D6076">
        <w:rPr>
          <w:rFonts w:ascii="Arial" w:hAnsi="Arial"/>
          <w:sz w:val="22"/>
          <w:szCs w:val="22"/>
        </w:rPr>
        <w:t xml:space="preserve">. </w:t>
      </w:r>
    </w:p>
    <w:p w:rsidR="002D54FE" w:rsidRPr="00886059" w:rsidRDefault="00886059" w:rsidP="00886059">
      <w:pPr>
        <w:pStyle w:val="BodyText"/>
        <w:ind w:firstLine="709"/>
        <w:jc w:val="both"/>
        <w:rPr>
          <w:rFonts w:ascii="Arial" w:hAnsi="Arial"/>
          <w:sz w:val="22"/>
          <w:szCs w:val="22"/>
        </w:rPr>
      </w:pPr>
      <w:r w:rsidRPr="00886059">
        <w:rPr>
          <w:rFonts w:ascii="Arial" w:hAnsi="Arial"/>
          <w:sz w:val="22"/>
          <w:szCs w:val="22"/>
        </w:rPr>
        <w:t xml:space="preserve">Najveće odstupanje predmetnog </w:t>
      </w:r>
      <w:r w:rsidR="002D54FE" w:rsidRPr="00886059">
        <w:rPr>
          <w:rFonts w:ascii="Arial" w:hAnsi="Arial"/>
          <w:sz w:val="22"/>
          <w:szCs w:val="22"/>
        </w:rPr>
        <w:t>rashod</w:t>
      </w:r>
      <w:r w:rsidRPr="00886059">
        <w:rPr>
          <w:rFonts w:ascii="Arial" w:hAnsi="Arial"/>
          <w:sz w:val="22"/>
          <w:szCs w:val="22"/>
        </w:rPr>
        <w:t>a</w:t>
      </w:r>
      <w:r w:rsidR="002D54FE" w:rsidRPr="00886059">
        <w:rPr>
          <w:rFonts w:ascii="Arial" w:hAnsi="Arial"/>
          <w:sz w:val="22"/>
          <w:szCs w:val="22"/>
        </w:rPr>
        <w:t xml:space="preserve"> </w:t>
      </w:r>
      <w:r w:rsidR="00F12145">
        <w:rPr>
          <w:rFonts w:ascii="Arial" w:hAnsi="Arial"/>
          <w:sz w:val="22"/>
          <w:szCs w:val="22"/>
        </w:rPr>
        <w:t xml:space="preserve">je kod </w:t>
      </w:r>
      <w:proofErr w:type="spellStart"/>
      <w:r w:rsidR="00F12145">
        <w:rPr>
          <w:rFonts w:ascii="Arial" w:hAnsi="Arial"/>
          <w:sz w:val="22"/>
          <w:szCs w:val="22"/>
        </w:rPr>
        <w:t>prgrama</w:t>
      </w:r>
      <w:proofErr w:type="spellEnd"/>
      <w:r w:rsidR="00F12145">
        <w:rPr>
          <w:rFonts w:ascii="Arial" w:hAnsi="Arial"/>
          <w:sz w:val="22"/>
          <w:szCs w:val="22"/>
        </w:rPr>
        <w:t xml:space="preserve"> Razvoj prometa, a </w:t>
      </w:r>
      <w:r w:rsidR="002D54FE" w:rsidRPr="00886059">
        <w:rPr>
          <w:rFonts w:ascii="Arial" w:hAnsi="Arial"/>
          <w:sz w:val="22"/>
          <w:szCs w:val="22"/>
        </w:rPr>
        <w:t xml:space="preserve">odnosi se na kapitalnu pomoć Hrvatskim autocestama </w:t>
      </w:r>
      <w:r w:rsidRPr="00886059">
        <w:rPr>
          <w:rFonts w:ascii="Arial" w:hAnsi="Arial"/>
          <w:sz w:val="22"/>
          <w:szCs w:val="22"/>
        </w:rPr>
        <w:t xml:space="preserve">d.o.o. </w:t>
      </w:r>
      <w:r w:rsidR="002D54FE" w:rsidRPr="00886059">
        <w:rPr>
          <w:rFonts w:ascii="Arial" w:hAnsi="Arial"/>
          <w:sz w:val="22"/>
          <w:szCs w:val="22"/>
        </w:rPr>
        <w:t>za sufinanciranje postupka izvlaštenja Čvora Trinajstići</w:t>
      </w:r>
      <w:r w:rsidRPr="00886059">
        <w:rPr>
          <w:rFonts w:ascii="Arial" w:hAnsi="Arial"/>
          <w:sz w:val="22"/>
          <w:szCs w:val="22"/>
        </w:rPr>
        <w:t xml:space="preserve"> (2021. godina 0 kuna – 2022. godina 340.000,00 kuna) te Općini Skrad za rekonstrukciju nerazvrstane ceste od LC 58102 do turističkog lokaliteta Zeleni vir (2021. godina 0 kuna – 2022. godina 395.743,75 kuna)</w:t>
      </w:r>
      <w:r w:rsidR="002D54FE" w:rsidRPr="00886059">
        <w:rPr>
          <w:rFonts w:ascii="Arial" w:hAnsi="Arial"/>
          <w:sz w:val="22"/>
          <w:szCs w:val="22"/>
        </w:rPr>
        <w:t>.</w:t>
      </w:r>
    </w:p>
    <w:p w:rsidR="002D54FE" w:rsidRPr="008F09D2" w:rsidRDefault="002D54FE" w:rsidP="002D54FE">
      <w:pPr>
        <w:pStyle w:val="BodyText"/>
        <w:jc w:val="both"/>
        <w:rPr>
          <w:rFonts w:ascii="Arial" w:hAnsi="Arial"/>
          <w:sz w:val="22"/>
          <w:szCs w:val="22"/>
        </w:rPr>
      </w:pPr>
    </w:p>
    <w:p w:rsidR="00CC2A9B" w:rsidRPr="00CC2A9B" w:rsidRDefault="002D54FE" w:rsidP="00CC2A9B">
      <w:pPr>
        <w:pStyle w:val="BodyText"/>
        <w:jc w:val="both"/>
        <w:rPr>
          <w:rFonts w:ascii="Arial" w:hAnsi="Arial"/>
          <w:sz w:val="22"/>
          <w:szCs w:val="22"/>
        </w:rPr>
      </w:pPr>
      <w:r w:rsidRPr="00CC2A9B">
        <w:rPr>
          <w:rFonts w:ascii="Arial" w:hAnsi="Arial"/>
          <w:sz w:val="22"/>
          <w:szCs w:val="22"/>
        </w:rPr>
        <w:tab/>
      </w:r>
      <w:r w:rsidRPr="00CC2A9B">
        <w:rPr>
          <w:rFonts w:ascii="Arial" w:hAnsi="Arial"/>
          <w:b/>
          <w:sz w:val="22"/>
          <w:szCs w:val="22"/>
        </w:rPr>
        <w:t>Šifra 3682 Kapitalne pomoći temeljem prijenosa EU sredstava</w:t>
      </w:r>
      <w:r w:rsidRPr="00CC2A9B">
        <w:rPr>
          <w:rFonts w:ascii="Arial" w:hAnsi="Arial"/>
          <w:sz w:val="22"/>
          <w:szCs w:val="22"/>
        </w:rPr>
        <w:t xml:space="preserve">. </w:t>
      </w:r>
      <w:r w:rsidR="00CC2A9B" w:rsidRPr="00CC2A9B">
        <w:rPr>
          <w:rFonts w:ascii="Arial" w:hAnsi="Arial"/>
          <w:sz w:val="22"/>
          <w:szCs w:val="22"/>
        </w:rPr>
        <w:t xml:space="preserve">U 2021. godini za tu namjenu isplaćeno je 4.554.653,00 kuna, a u 2022. godini 293.829,50 kuna (indeks 6,5). </w:t>
      </w:r>
    </w:p>
    <w:p w:rsidR="002D54FE" w:rsidRPr="00CC2A9B" w:rsidRDefault="002D54FE" w:rsidP="00CC2A9B">
      <w:pPr>
        <w:pStyle w:val="BodyText"/>
        <w:ind w:firstLine="708"/>
        <w:jc w:val="both"/>
        <w:rPr>
          <w:rFonts w:ascii="Arial" w:hAnsi="Arial"/>
          <w:sz w:val="22"/>
          <w:szCs w:val="22"/>
        </w:rPr>
      </w:pPr>
      <w:r w:rsidRPr="00CC2A9B">
        <w:rPr>
          <w:rFonts w:ascii="Arial" w:hAnsi="Arial"/>
          <w:sz w:val="22"/>
          <w:szCs w:val="22"/>
        </w:rPr>
        <w:t xml:space="preserve">Navedene pomoći </w:t>
      </w:r>
      <w:r w:rsidR="00796ABF" w:rsidRPr="00796ABF">
        <w:rPr>
          <w:rFonts w:ascii="Arial" w:hAnsi="Arial"/>
          <w:sz w:val="22"/>
          <w:szCs w:val="22"/>
        </w:rPr>
        <w:t>isplaćene su projektnim partnerima</w:t>
      </w:r>
      <w:r w:rsidR="00796ABF">
        <w:rPr>
          <w:rFonts w:ascii="Arial" w:hAnsi="Arial"/>
          <w:sz w:val="22"/>
          <w:szCs w:val="22"/>
        </w:rPr>
        <w:t>,</w:t>
      </w:r>
      <w:r w:rsidR="00796ABF" w:rsidRPr="00796ABF">
        <w:t xml:space="preserve"> </w:t>
      </w:r>
      <w:r w:rsidR="00796ABF" w:rsidRPr="00796ABF">
        <w:rPr>
          <w:rFonts w:ascii="Arial" w:hAnsi="Arial"/>
          <w:sz w:val="22"/>
          <w:szCs w:val="22"/>
        </w:rPr>
        <w:t>temeljem odobrenih zahtjeva za nadoknadom sredstava</w:t>
      </w:r>
      <w:r w:rsidR="00796ABF">
        <w:rPr>
          <w:rFonts w:ascii="Arial" w:hAnsi="Arial"/>
          <w:sz w:val="22"/>
          <w:szCs w:val="22"/>
        </w:rPr>
        <w:t xml:space="preserve">, i to </w:t>
      </w:r>
      <w:r w:rsidR="00CC2A9B" w:rsidRPr="00CC2A9B">
        <w:rPr>
          <w:rFonts w:ascii="Arial" w:hAnsi="Arial"/>
          <w:sz w:val="22"/>
          <w:szCs w:val="22"/>
        </w:rPr>
        <w:t>u 2021. godin</w:t>
      </w:r>
      <w:r w:rsidR="00796ABF">
        <w:rPr>
          <w:rFonts w:ascii="Arial" w:hAnsi="Arial"/>
          <w:sz w:val="22"/>
          <w:szCs w:val="22"/>
        </w:rPr>
        <w:t>i</w:t>
      </w:r>
      <w:r w:rsidR="00CC2A9B" w:rsidRPr="00CC2A9B">
        <w:rPr>
          <w:rFonts w:ascii="Arial" w:hAnsi="Arial"/>
          <w:sz w:val="22"/>
          <w:szCs w:val="22"/>
        </w:rPr>
        <w:t xml:space="preserve"> </w:t>
      </w:r>
      <w:r w:rsidRPr="00CC2A9B">
        <w:rPr>
          <w:rFonts w:ascii="Arial" w:hAnsi="Arial"/>
          <w:sz w:val="22"/>
          <w:szCs w:val="22"/>
        </w:rPr>
        <w:t>u okviru EU projekta Kulturno-turistička ruta „Putovima Frankopana“,</w:t>
      </w:r>
      <w:r w:rsidR="00CC2A9B" w:rsidRPr="00CC2A9B">
        <w:rPr>
          <w:rFonts w:ascii="Arial" w:hAnsi="Arial"/>
          <w:sz w:val="22"/>
          <w:szCs w:val="22"/>
        </w:rPr>
        <w:t xml:space="preserve"> </w:t>
      </w:r>
      <w:r w:rsidR="00796ABF">
        <w:rPr>
          <w:rFonts w:ascii="Arial" w:hAnsi="Arial"/>
          <w:sz w:val="22"/>
          <w:szCs w:val="22"/>
        </w:rPr>
        <w:t>a</w:t>
      </w:r>
      <w:r w:rsidR="00CC2A9B" w:rsidRPr="00CC2A9B">
        <w:rPr>
          <w:rFonts w:ascii="Arial" w:hAnsi="Arial"/>
          <w:sz w:val="22"/>
          <w:szCs w:val="22"/>
        </w:rPr>
        <w:t xml:space="preserve"> u 2022. godini u okviru EU projekta Arca Adriatica</w:t>
      </w:r>
      <w:r w:rsidRPr="00CC2A9B">
        <w:rPr>
          <w:rFonts w:ascii="Arial" w:hAnsi="Arial"/>
          <w:sz w:val="22"/>
          <w:szCs w:val="22"/>
        </w:rPr>
        <w:t>.</w:t>
      </w:r>
    </w:p>
    <w:p w:rsidR="002D54FE" w:rsidRPr="00D32B60" w:rsidRDefault="002D54FE" w:rsidP="002D54FE">
      <w:pPr>
        <w:pStyle w:val="BodyText"/>
        <w:jc w:val="both"/>
        <w:rPr>
          <w:rFonts w:ascii="Arial" w:hAnsi="Arial"/>
          <w:sz w:val="22"/>
          <w:szCs w:val="22"/>
        </w:rPr>
      </w:pPr>
    </w:p>
    <w:p w:rsidR="002D54FE" w:rsidRDefault="002D54FE" w:rsidP="002D54FE">
      <w:pPr>
        <w:pStyle w:val="BodyText"/>
        <w:jc w:val="both"/>
        <w:rPr>
          <w:rFonts w:ascii="Arial" w:hAnsi="Arial"/>
          <w:sz w:val="22"/>
          <w:szCs w:val="22"/>
        </w:rPr>
      </w:pPr>
      <w:r w:rsidRPr="00D32B60">
        <w:rPr>
          <w:rFonts w:ascii="Arial" w:hAnsi="Arial"/>
          <w:sz w:val="22"/>
          <w:szCs w:val="22"/>
        </w:rPr>
        <w:tab/>
      </w:r>
      <w:r w:rsidRPr="00D32B60">
        <w:rPr>
          <w:rFonts w:ascii="Arial" w:hAnsi="Arial"/>
          <w:b/>
          <w:sz w:val="22"/>
          <w:szCs w:val="22"/>
        </w:rPr>
        <w:t>Šifra 369</w:t>
      </w:r>
      <w:r w:rsidR="008B555A">
        <w:rPr>
          <w:rFonts w:ascii="Arial" w:hAnsi="Arial"/>
          <w:b/>
          <w:sz w:val="22"/>
          <w:szCs w:val="22"/>
        </w:rPr>
        <w:t>4</w:t>
      </w:r>
      <w:r w:rsidRPr="00D32B60">
        <w:rPr>
          <w:rFonts w:ascii="Arial" w:hAnsi="Arial"/>
          <w:b/>
          <w:sz w:val="22"/>
          <w:szCs w:val="22"/>
        </w:rPr>
        <w:t xml:space="preserve"> </w:t>
      </w:r>
      <w:r w:rsidR="008B555A">
        <w:rPr>
          <w:rFonts w:ascii="Arial" w:hAnsi="Arial"/>
          <w:b/>
          <w:sz w:val="22"/>
          <w:szCs w:val="22"/>
        </w:rPr>
        <w:t>Kapitalni p</w:t>
      </w:r>
      <w:r w:rsidRPr="00D32B60">
        <w:rPr>
          <w:rFonts w:ascii="Arial" w:hAnsi="Arial"/>
          <w:b/>
          <w:sz w:val="22"/>
          <w:szCs w:val="22"/>
        </w:rPr>
        <w:t>rijenosi između proračunskih korisnika istog proračuna</w:t>
      </w:r>
      <w:r w:rsidR="008B555A">
        <w:rPr>
          <w:rFonts w:ascii="Arial" w:hAnsi="Arial"/>
          <w:b/>
          <w:sz w:val="22"/>
          <w:szCs w:val="22"/>
        </w:rPr>
        <w:t xml:space="preserve"> temeljem prijenosa EU sredstava</w:t>
      </w:r>
      <w:r w:rsidRPr="00D32B60">
        <w:rPr>
          <w:rFonts w:ascii="Arial" w:hAnsi="Arial"/>
          <w:b/>
          <w:sz w:val="22"/>
          <w:szCs w:val="22"/>
        </w:rPr>
        <w:t xml:space="preserve"> </w:t>
      </w:r>
      <w:r w:rsidRPr="00D32B60">
        <w:rPr>
          <w:rFonts w:ascii="Arial" w:hAnsi="Arial"/>
          <w:sz w:val="22"/>
          <w:szCs w:val="22"/>
        </w:rPr>
        <w:t xml:space="preserve">u 2021. godini iznosili su </w:t>
      </w:r>
      <w:r w:rsidR="008B555A">
        <w:rPr>
          <w:rFonts w:ascii="Arial" w:hAnsi="Arial"/>
          <w:sz w:val="22"/>
          <w:szCs w:val="22"/>
        </w:rPr>
        <w:t>647.111,00</w:t>
      </w:r>
      <w:r w:rsidRPr="00D32B60">
        <w:rPr>
          <w:rFonts w:ascii="Arial" w:hAnsi="Arial"/>
          <w:sz w:val="22"/>
          <w:szCs w:val="22"/>
        </w:rPr>
        <w:t xml:space="preserve"> kuna, a u 2022. godini </w:t>
      </w:r>
      <w:r w:rsidR="001A5EC7">
        <w:rPr>
          <w:rFonts w:ascii="Arial" w:hAnsi="Arial"/>
          <w:sz w:val="22"/>
          <w:szCs w:val="22"/>
        </w:rPr>
        <w:t>nije bilo predmetnih isplata</w:t>
      </w:r>
      <w:r w:rsidR="00D32B60" w:rsidRPr="00D32B60">
        <w:rPr>
          <w:rFonts w:ascii="Arial" w:hAnsi="Arial"/>
          <w:sz w:val="22"/>
          <w:szCs w:val="22"/>
        </w:rPr>
        <w:t xml:space="preserve"> (indeks </w:t>
      </w:r>
      <w:r w:rsidR="008B555A">
        <w:rPr>
          <w:rFonts w:ascii="Arial" w:hAnsi="Arial"/>
          <w:sz w:val="22"/>
          <w:szCs w:val="22"/>
        </w:rPr>
        <w:t>0</w:t>
      </w:r>
      <w:r w:rsidR="00D32B60" w:rsidRPr="00D32B60">
        <w:rPr>
          <w:rFonts w:ascii="Arial" w:hAnsi="Arial"/>
          <w:sz w:val="22"/>
          <w:szCs w:val="22"/>
        </w:rPr>
        <w:t>)</w:t>
      </w:r>
      <w:r w:rsidRPr="00D32B60">
        <w:rPr>
          <w:rFonts w:ascii="Arial" w:hAnsi="Arial"/>
          <w:sz w:val="22"/>
          <w:szCs w:val="22"/>
        </w:rPr>
        <w:t xml:space="preserve">. </w:t>
      </w:r>
    </w:p>
    <w:p w:rsidR="008B555A" w:rsidRDefault="008B555A" w:rsidP="008B555A">
      <w:pPr>
        <w:pStyle w:val="BodyText"/>
        <w:ind w:firstLine="708"/>
        <w:jc w:val="both"/>
        <w:rPr>
          <w:rFonts w:ascii="Arial" w:hAnsi="Arial"/>
          <w:sz w:val="22"/>
          <w:szCs w:val="22"/>
        </w:rPr>
      </w:pPr>
      <w:r w:rsidRPr="00AF1E38">
        <w:rPr>
          <w:rFonts w:ascii="Arial" w:hAnsi="Arial"/>
          <w:sz w:val="22"/>
          <w:szCs w:val="22"/>
        </w:rPr>
        <w:t>Radi se o kapitalnim prijenosima temeljem odobrenih zahtjeva za nadoknadom sredstava projektnim partnerima u okviru EU projekta Kulturno-turistička ruta „Putovima Frankopana“</w:t>
      </w:r>
      <w:r>
        <w:rPr>
          <w:rFonts w:ascii="Arial" w:hAnsi="Arial"/>
          <w:sz w:val="22"/>
          <w:szCs w:val="22"/>
        </w:rPr>
        <w:t>.</w:t>
      </w:r>
    </w:p>
    <w:p w:rsidR="002D54FE" w:rsidRPr="00F977AD" w:rsidRDefault="002D54FE" w:rsidP="002D54FE">
      <w:pPr>
        <w:pStyle w:val="BodyText"/>
        <w:jc w:val="both"/>
        <w:rPr>
          <w:rFonts w:ascii="Arial" w:hAnsi="Arial"/>
          <w:sz w:val="22"/>
          <w:szCs w:val="22"/>
        </w:rPr>
      </w:pPr>
    </w:p>
    <w:p w:rsidR="002D54FE" w:rsidRPr="00F977AD" w:rsidRDefault="002D54FE" w:rsidP="002D54FE">
      <w:pPr>
        <w:pStyle w:val="BodyText"/>
        <w:jc w:val="both"/>
        <w:rPr>
          <w:rFonts w:ascii="Arial" w:hAnsi="Arial"/>
          <w:sz w:val="22"/>
          <w:szCs w:val="22"/>
        </w:rPr>
      </w:pPr>
      <w:r w:rsidRPr="00F977AD">
        <w:rPr>
          <w:rFonts w:ascii="Arial" w:hAnsi="Arial"/>
          <w:sz w:val="22"/>
          <w:szCs w:val="22"/>
        </w:rPr>
        <w:tab/>
      </w:r>
      <w:r w:rsidRPr="00F977AD">
        <w:rPr>
          <w:rFonts w:ascii="Arial" w:hAnsi="Arial"/>
          <w:b/>
          <w:sz w:val="22"/>
          <w:szCs w:val="22"/>
        </w:rPr>
        <w:t>Šifra 3722 Naknade građanima i kućanstvima u naravi</w:t>
      </w:r>
      <w:r w:rsidRPr="00F977AD">
        <w:rPr>
          <w:rFonts w:ascii="Arial" w:hAnsi="Arial"/>
          <w:sz w:val="22"/>
          <w:szCs w:val="22"/>
        </w:rPr>
        <w:t xml:space="preserve"> u 2021. godini isplaćene su u iznosu od </w:t>
      </w:r>
      <w:r w:rsidR="00F977AD" w:rsidRPr="00F977AD">
        <w:rPr>
          <w:rFonts w:ascii="Arial" w:hAnsi="Arial"/>
          <w:sz w:val="22"/>
          <w:szCs w:val="22"/>
        </w:rPr>
        <w:t>2.523.016</w:t>
      </w:r>
      <w:r w:rsidRPr="00F977AD">
        <w:rPr>
          <w:rFonts w:ascii="Arial" w:hAnsi="Arial"/>
          <w:sz w:val="22"/>
          <w:szCs w:val="22"/>
        </w:rPr>
        <w:t xml:space="preserve">,00 kuna, a u 2022. godini </w:t>
      </w:r>
      <w:r w:rsidR="00F977AD" w:rsidRPr="00F977AD">
        <w:rPr>
          <w:rFonts w:ascii="Arial" w:hAnsi="Arial"/>
          <w:sz w:val="22"/>
          <w:szCs w:val="22"/>
        </w:rPr>
        <w:t>3.189.846,24</w:t>
      </w:r>
      <w:r w:rsidRPr="00F977AD">
        <w:rPr>
          <w:rFonts w:ascii="Arial" w:hAnsi="Arial"/>
          <w:sz w:val="22"/>
          <w:szCs w:val="22"/>
        </w:rPr>
        <w:t xml:space="preserve"> kuna</w:t>
      </w:r>
      <w:r w:rsidR="00F977AD">
        <w:rPr>
          <w:rFonts w:ascii="Arial" w:hAnsi="Arial"/>
          <w:sz w:val="22"/>
          <w:szCs w:val="22"/>
        </w:rPr>
        <w:t xml:space="preserve"> (indeks 126,4)</w:t>
      </w:r>
      <w:r w:rsidRPr="00F977AD">
        <w:rPr>
          <w:rFonts w:ascii="Arial" w:hAnsi="Arial"/>
          <w:sz w:val="22"/>
          <w:szCs w:val="22"/>
        </w:rPr>
        <w:t xml:space="preserve">. </w:t>
      </w:r>
    </w:p>
    <w:p w:rsidR="002D54FE" w:rsidRPr="001A5EC7" w:rsidRDefault="002D54FE" w:rsidP="002D54FE">
      <w:pPr>
        <w:pStyle w:val="BodyText"/>
        <w:ind w:firstLine="709"/>
        <w:jc w:val="both"/>
        <w:rPr>
          <w:rFonts w:ascii="Arial" w:hAnsi="Arial"/>
          <w:sz w:val="22"/>
          <w:szCs w:val="22"/>
        </w:rPr>
      </w:pPr>
      <w:r w:rsidRPr="001A5EC7">
        <w:rPr>
          <w:rFonts w:ascii="Arial" w:hAnsi="Arial"/>
          <w:sz w:val="22"/>
          <w:szCs w:val="22"/>
        </w:rPr>
        <w:t xml:space="preserve">Navedeno je najvećim djelom rezultat povećanja rashoda za sufinanciranje javnog prijevoza redovitih učenika srednjih škola, a koje županije podmiruju temeljem Odluke Vlade RH o kriterijima i načinu financiranja troškova javnog prijevoza redovitih učenika srednjih škola za školsku godinu 2020./2021. te 2021./2022. U izvještajnom razdoblju 2021. godine za tu namjenu </w:t>
      </w:r>
      <w:r w:rsidR="001A5EC7" w:rsidRPr="001A5EC7">
        <w:rPr>
          <w:rFonts w:ascii="Arial" w:hAnsi="Arial"/>
          <w:sz w:val="22"/>
          <w:szCs w:val="22"/>
        </w:rPr>
        <w:t>isplaćeno je 2.408.263,02 kuna</w:t>
      </w:r>
      <w:r w:rsidRPr="001A5EC7">
        <w:rPr>
          <w:rFonts w:ascii="Arial" w:hAnsi="Arial"/>
          <w:sz w:val="22"/>
          <w:szCs w:val="22"/>
        </w:rPr>
        <w:t xml:space="preserve">, dok je u 2022. godini isplaćeno </w:t>
      </w:r>
      <w:r w:rsidR="001A5EC7" w:rsidRPr="001A5EC7">
        <w:rPr>
          <w:rFonts w:ascii="Arial" w:hAnsi="Arial"/>
          <w:sz w:val="22"/>
          <w:szCs w:val="22"/>
        </w:rPr>
        <w:t xml:space="preserve">2.853.010,25 </w:t>
      </w:r>
      <w:r w:rsidRPr="001A5EC7">
        <w:rPr>
          <w:rFonts w:ascii="Arial" w:hAnsi="Arial"/>
          <w:sz w:val="22"/>
          <w:szCs w:val="22"/>
        </w:rPr>
        <w:t>kuna.</w:t>
      </w:r>
    </w:p>
    <w:p w:rsidR="002D54FE" w:rsidRDefault="002D54FE" w:rsidP="002D54FE">
      <w:pPr>
        <w:pStyle w:val="BodyText"/>
        <w:jc w:val="both"/>
        <w:rPr>
          <w:rFonts w:ascii="Arial" w:hAnsi="Arial"/>
          <w:sz w:val="22"/>
          <w:szCs w:val="22"/>
        </w:rPr>
      </w:pPr>
    </w:p>
    <w:p w:rsidR="00C16FCF" w:rsidRPr="00CC2A9B" w:rsidRDefault="00C16FCF" w:rsidP="00C16FCF">
      <w:pPr>
        <w:pStyle w:val="BodyText"/>
        <w:jc w:val="both"/>
        <w:rPr>
          <w:rFonts w:ascii="Arial" w:hAnsi="Arial"/>
          <w:sz w:val="22"/>
          <w:szCs w:val="22"/>
        </w:rPr>
      </w:pPr>
      <w:r w:rsidRPr="00CC2A9B">
        <w:rPr>
          <w:rFonts w:ascii="Arial" w:hAnsi="Arial"/>
          <w:sz w:val="22"/>
          <w:szCs w:val="22"/>
        </w:rPr>
        <w:tab/>
      </w:r>
      <w:r w:rsidRPr="00CC2A9B">
        <w:rPr>
          <w:rFonts w:ascii="Arial" w:hAnsi="Arial"/>
          <w:b/>
          <w:sz w:val="22"/>
          <w:szCs w:val="22"/>
        </w:rPr>
        <w:t>Šifra 3</w:t>
      </w:r>
      <w:r>
        <w:rPr>
          <w:rFonts w:ascii="Arial" w:hAnsi="Arial"/>
          <w:b/>
          <w:sz w:val="22"/>
          <w:szCs w:val="22"/>
        </w:rPr>
        <w:t>821</w:t>
      </w:r>
      <w:r w:rsidRPr="00CC2A9B">
        <w:rPr>
          <w:rFonts w:ascii="Arial" w:hAnsi="Arial"/>
          <w:b/>
          <w:sz w:val="22"/>
          <w:szCs w:val="22"/>
        </w:rPr>
        <w:t xml:space="preserve"> Kapitalne </w:t>
      </w:r>
      <w:r>
        <w:rPr>
          <w:rFonts w:ascii="Arial" w:hAnsi="Arial"/>
          <w:b/>
          <w:sz w:val="22"/>
          <w:szCs w:val="22"/>
        </w:rPr>
        <w:t>donacije neprofitnim organizacijama u</w:t>
      </w:r>
      <w:r w:rsidRPr="00CC2A9B">
        <w:rPr>
          <w:rFonts w:ascii="Arial" w:hAnsi="Arial"/>
          <w:sz w:val="22"/>
          <w:szCs w:val="22"/>
        </w:rPr>
        <w:t xml:space="preserve"> 2021. godini za tu namjenu isplaćeno je </w:t>
      </w:r>
      <w:r>
        <w:rPr>
          <w:rFonts w:ascii="Arial" w:hAnsi="Arial"/>
          <w:sz w:val="22"/>
          <w:szCs w:val="22"/>
        </w:rPr>
        <w:t>3.446.342</w:t>
      </w:r>
      <w:r w:rsidRPr="00CC2A9B">
        <w:rPr>
          <w:rFonts w:ascii="Arial" w:hAnsi="Arial"/>
          <w:sz w:val="22"/>
          <w:szCs w:val="22"/>
        </w:rPr>
        <w:t xml:space="preserve">,00 kuna, a u 2022. godini </w:t>
      </w:r>
      <w:r>
        <w:rPr>
          <w:rFonts w:ascii="Arial" w:hAnsi="Arial"/>
          <w:sz w:val="22"/>
          <w:szCs w:val="22"/>
        </w:rPr>
        <w:t>1.649.033,47</w:t>
      </w:r>
      <w:r w:rsidRPr="00CC2A9B">
        <w:rPr>
          <w:rFonts w:ascii="Arial" w:hAnsi="Arial"/>
          <w:sz w:val="22"/>
          <w:szCs w:val="22"/>
        </w:rPr>
        <w:t xml:space="preserve"> kuna (indeks </w:t>
      </w:r>
      <w:r>
        <w:rPr>
          <w:rFonts w:ascii="Arial" w:hAnsi="Arial"/>
          <w:sz w:val="22"/>
          <w:szCs w:val="22"/>
        </w:rPr>
        <w:t>47,8</w:t>
      </w:r>
      <w:r w:rsidRPr="00CC2A9B">
        <w:rPr>
          <w:rFonts w:ascii="Arial" w:hAnsi="Arial"/>
          <w:sz w:val="22"/>
          <w:szCs w:val="22"/>
        </w:rPr>
        <w:t xml:space="preserve">). </w:t>
      </w:r>
    </w:p>
    <w:p w:rsidR="00C11438" w:rsidRPr="002C3021" w:rsidRDefault="00C11438" w:rsidP="00C11438">
      <w:pPr>
        <w:pStyle w:val="BodyText"/>
        <w:ind w:firstLine="709"/>
        <w:jc w:val="both"/>
        <w:rPr>
          <w:rFonts w:ascii="Arial" w:hAnsi="Arial"/>
          <w:sz w:val="22"/>
          <w:szCs w:val="22"/>
        </w:rPr>
      </w:pPr>
      <w:r w:rsidRPr="00FD1CE3">
        <w:rPr>
          <w:rFonts w:ascii="Arial" w:hAnsi="Arial"/>
          <w:sz w:val="22"/>
          <w:szCs w:val="22"/>
        </w:rPr>
        <w:t xml:space="preserve">Najveće odstupanje </w:t>
      </w:r>
      <w:r w:rsidR="00FD1CE3" w:rsidRPr="00FD1CE3">
        <w:rPr>
          <w:rFonts w:ascii="Arial" w:hAnsi="Arial"/>
          <w:sz w:val="22"/>
          <w:szCs w:val="22"/>
        </w:rPr>
        <w:t>predmetnih</w:t>
      </w:r>
      <w:r w:rsidRPr="00FD1CE3">
        <w:rPr>
          <w:rFonts w:ascii="Arial" w:hAnsi="Arial"/>
          <w:sz w:val="22"/>
          <w:szCs w:val="22"/>
        </w:rPr>
        <w:t xml:space="preserve"> rashoda je kod programa </w:t>
      </w:r>
      <w:r w:rsidR="00796ABF">
        <w:rPr>
          <w:rFonts w:ascii="Arial" w:hAnsi="Arial"/>
          <w:sz w:val="22"/>
          <w:szCs w:val="22"/>
        </w:rPr>
        <w:t xml:space="preserve">Pomorsko dobro, a odnosi se na projekt </w:t>
      </w:r>
      <w:r w:rsidRPr="00FD1CE3">
        <w:rPr>
          <w:rFonts w:ascii="Arial" w:hAnsi="Arial"/>
          <w:sz w:val="22"/>
          <w:szCs w:val="22"/>
        </w:rPr>
        <w:t>Poticanje rada županijskih lučkih uprava za koji je u 2021. godini isplaćeno 2.774.301,39 kuna, a u 2022. godini 1.584.033,47 kuna.</w:t>
      </w:r>
    </w:p>
    <w:p w:rsidR="00C16FCF" w:rsidRDefault="00C16FCF" w:rsidP="00C16FCF">
      <w:pPr>
        <w:pStyle w:val="BodyText"/>
        <w:ind w:firstLine="708"/>
        <w:jc w:val="both"/>
        <w:rPr>
          <w:rFonts w:ascii="Arial" w:hAnsi="Arial"/>
          <w:sz w:val="22"/>
          <w:szCs w:val="22"/>
        </w:rPr>
      </w:pPr>
    </w:p>
    <w:p w:rsidR="0055613F" w:rsidRPr="0055613F" w:rsidRDefault="00A7149A" w:rsidP="00A7149A">
      <w:pPr>
        <w:pStyle w:val="BodyText"/>
        <w:ind w:firstLine="708"/>
        <w:jc w:val="both"/>
        <w:rPr>
          <w:rFonts w:ascii="Arial" w:hAnsi="Arial"/>
          <w:sz w:val="22"/>
          <w:szCs w:val="22"/>
        </w:rPr>
      </w:pPr>
      <w:r w:rsidRPr="0055613F">
        <w:rPr>
          <w:rFonts w:ascii="Arial" w:hAnsi="Arial"/>
          <w:b/>
          <w:sz w:val="22"/>
          <w:szCs w:val="22"/>
        </w:rPr>
        <w:t>Šifra 3861</w:t>
      </w:r>
      <w:r w:rsidRPr="0055613F">
        <w:rPr>
          <w:rFonts w:ascii="Arial" w:hAnsi="Arial"/>
          <w:sz w:val="22"/>
          <w:szCs w:val="22"/>
        </w:rPr>
        <w:t xml:space="preserve"> </w:t>
      </w:r>
      <w:r w:rsidRPr="0055613F">
        <w:rPr>
          <w:rFonts w:ascii="Arial" w:hAnsi="Arial"/>
          <w:b/>
          <w:sz w:val="22"/>
          <w:szCs w:val="22"/>
        </w:rPr>
        <w:t>Kapitalne pomoći kreditnim i ostalim financijskim institucijama te trgovačkim društvima u javnom sektoru</w:t>
      </w:r>
      <w:r w:rsidRPr="0055613F">
        <w:rPr>
          <w:rFonts w:ascii="Arial" w:hAnsi="Arial"/>
          <w:sz w:val="22"/>
          <w:szCs w:val="22"/>
        </w:rPr>
        <w:t xml:space="preserve">. U 2021. godini za tu namjenu isplaćeno je </w:t>
      </w:r>
      <w:r w:rsidR="0055613F" w:rsidRPr="0055613F">
        <w:rPr>
          <w:rFonts w:ascii="Arial" w:hAnsi="Arial"/>
          <w:sz w:val="22"/>
          <w:szCs w:val="22"/>
        </w:rPr>
        <w:t>1.198.699,00</w:t>
      </w:r>
      <w:r w:rsidRPr="0055613F">
        <w:rPr>
          <w:rFonts w:ascii="Arial" w:hAnsi="Arial"/>
          <w:sz w:val="22"/>
          <w:szCs w:val="22"/>
        </w:rPr>
        <w:t xml:space="preserve"> kuna, a u 202</w:t>
      </w:r>
      <w:r w:rsidR="0055613F" w:rsidRPr="0055613F">
        <w:rPr>
          <w:rFonts w:ascii="Arial" w:hAnsi="Arial"/>
          <w:sz w:val="22"/>
          <w:szCs w:val="22"/>
        </w:rPr>
        <w:t>2</w:t>
      </w:r>
      <w:r w:rsidRPr="0055613F">
        <w:rPr>
          <w:rFonts w:ascii="Arial" w:hAnsi="Arial"/>
          <w:sz w:val="22"/>
          <w:szCs w:val="22"/>
        </w:rPr>
        <w:t xml:space="preserve">. godini </w:t>
      </w:r>
      <w:r w:rsidR="0055613F" w:rsidRPr="0055613F">
        <w:rPr>
          <w:rFonts w:ascii="Arial" w:hAnsi="Arial"/>
          <w:sz w:val="22"/>
          <w:szCs w:val="22"/>
        </w:rPr>
        <w:t>5.946.882,04</w:t>
      </w:r>
      <w:r w:rsidRPr="0055613F">
        <w:rPr>
          <w:rFonts w:ascii="Arial" w:hAnsi="Arial"/>
          <w:sz w:val="22"/>
          <w:szCs w:val="22"/>
        </w:rPr>
        <w:t xml:space="preserve"> kuna</w:t>
      </w:r>
      <w:r w:rsidR="0055613F" w:rsidRPr="0055613F">
        <w:rPr>
          <w:rFonts w:ascii="Arial" w:hAnsi="Arial"/>
          <w:sz w:val="22"/>
          <w:szCs w:val="22"/>
        </w:rPr>
        <w:t xml:space="preserve"> (indeks 496,1)</w:t>
      </w:r>
      <w:r w:rsidRPr="0055613F">
        <w:rPr>
          <w:rFonts w:ascii="Arial" w:hAnsi="Arial"/>
          <w:sz w:val="22"/>
          <w:szCs w:val="22"/>
        </w:rPr>
        <w:t xml:space="preserve">. </w:t>
      </w:r>
    </w:p>
    <w:p w:rsidR="00A7149A" w:rsidRPr="00C24025" w:rsidRDefault="00A7149A" w:rsidP="00DF2E5B">
      <w:pPr>
        <w:pStyle w:val="BodyText"/>
        <w:ind w:firstLine="708"/>
        <w:jc w:val="both"/>
        <w:rPr>
          <w:rFonts w:ascii="Arial" w:hAnsi="Arial"/>
          <w:sz w:val="22"/>
          <w:szCs w:val="22"/>
        </w:rPr>
      </w:pPr>
      <w:r w:rsidRPr="00C24025">
        <w:rPr>
          <w:rFonts w:ascii="Arial" w:hAnsi="Arial"/>
          <w:sz w:val="22"/>
          <w:szCs w:val="22"/>
        </w:rPr>
        <w:t>Najveć</w:t>
      </w:r>
      <w:r w:rsidR="00DF2E5B" w:rsidRPr="00C24025">
        <w:rPr>
          <w:rFonts w:ascii="Arial" w:hAnsi="Arial"/>
          <w:sz w:val="22"/>
          <w:szCs w:val="22"/>
        </w:rPr>
        <w:t>e</w:t>
      </w:r>
      <w:r w:rsidRPr="00C24025">
        <w:rPr>
          <w:rFonts w:ascii="Arial" w:hAnsi="Arial"/>
          <w:sz w:val="22"/>
          <w:szCs w:val="22"/>
        </w:rPr>
        <w:t xml:space="preserve"> </w:t>
      </w:r>
      <w:r w:rsidR="00DF2E5B" w:rsidRPr="00C24025">
        <w:rPr>
          <w:rFonts w:ascii="Arial" w:hAnsi="Arial"/>
          <w:sz w:val="22"/>
          <w:szCs w:val="22"/>
        </w:rPr>
        <w:t>odstupanje</w:t>
      </w:r>
      <w:r w:rsidRPr="00C24025">
        <w:rPr>
          <w:rFonts w:ascii="Arial" w:hAnsi="Arial"/>
          <w:sz w:val="22"/>
          <w:szCs w:val="22"/>
        </w:rPr>
        <w:t xml:space="preserve"> odnosi se na financiranje aktivnosti u provedbi projekta</w:t>
      </w:r>
      <w:r w:rsidR="00DF2E5B" w:rsidRPr="00C24025">
        <w:rPr>
          <w:rFonts w:ascii="Arial" w:hAnsi="Arial"/>
          <w:sz w:val="22"/>
          <w:szCs w:val="22"/>
        </w:rPr>
        <w:t xml:space="preserve"> </w:t>
      </w:r>
      <w:r w:rsidRPr="00C24025">
        <w:rPr>
          <w:rFonts w:ascii="Arial" w:hAnsi="Arial"/>
          <w:sz w:val="22"/>
          <w:szCs w:val="22"/>
        </w:rPr>
        <w:t xml:space="preserve">Regionalni sportsko-rekreacijski i turistički centar </w:t>
      </w:r>
      <w:proofErr w:type="spellStart"/>
      <w:r w:rsidRPr="00C24025">
        <w:rPr>
          <w:rFonts w:ascii="Arial" w:hAnsi="Arial"/>
          <w:sz w:val="22"/>
          <w:szCs w:val="22"/>
        </w:rPr>
        <w:t>Platak</w:t>
      </w:r>
      <w:proofErr w:type="spellEnd"/>
      <w:r w:rsidR="00DF2E5B" w:rsidRPr="00C24025">
        <w:rPr>
          <w:rFonts w:ascii="Arial" w:hAnsi="Arial"/>
          <w:sz w:val="22"/>
          <w:szCs w:val="22"/>
        </w:rPr>
        <w:t xml:space="preserve"> za koji je </w:t>
      </w:r>
      <w:r w:rsidRPr="00C24025">
        <w:rPr>
          <w:rFonts w:ascii="Arial" w:hAnsi="Arial"/>
          <w:sz w:val="22"/>
          <w:szCs w:val="22"/>
        </w:rPr>
        <w:t>u 202</w:t>
      </w:r>
      <w:r w:rsidR="00DF2E5B" w:rsidRPr="00C24025">
        <w:rPr>
          <w:rFonts w:ascii="Arial" w:hAnsi="Arial"/>
          <w:sz w:val="22"/>
          <w:szCs w:val="22"/>
        </w:rPr>
        <w:t>1</w:t>
      </w:r>
      <w:r w:rsidRPr="00C24025">
        <w:rPr>
          <w:rFonts w:ascii="Arial" w:hAnsi="Arial"/>
          <w:sz w:val="22"/>
          <w:szCs w:val="22"/>
        </w:rPr>
        <w:t xml:space="preserve">. godini </w:t>
      </w:r>
      <w:r w:rsidR="00DF2E5B" w:rsidRPr="00C24025">
        <w:rPr>
          <w:rFonts w:ascii="Arial" w:hAnsi="Arial"/>
          <w:sz w:val="22"/>
          <w:szCs w:val="22"/>
        </w:rPr>
        <w:t xml:space="preserve">isplaćeno 547.203,30 </w:t>
      </w:r>
      <w:r w:rsidRPr="00C24025">
        <w:rPr>
          <w:rFonts w:ascii="Arial" w:hAnsi="Arial"/>
          <w:sz w:val="22"/>
          <w:szCs w:val="22"/>
        </w:rPr>
        <w:t>kuna, a u 202</w:t>
      </w:r>
      <w:r w:rsidR="00DF2E5B" w:rsidRPr="00C24025">
        <w:rPr>
          <w:rFonts w:ascii="Arial" w:hAnsi="Arial"/>
          <w:sz w:val="22"/>
          <w:szCs w:val="22"/>
        </w:rPr>
        <w:t>2</w:t>
      </w:r>
      <w:r w:rsidRPr="00C24025">
        <w:rPr>
          <w:rFonts w:ascii="Arial" w:hAnsi="Arial"/>
          <w:sz w:val="22"/>
          <w:szCs w:val="22"/>
        </w:rPr>
        <w:t xml:space="preserve">. godini </w:t>
      </w:r>
      <w:r w:rsidR="00DF2E5B" w:rsidRPr="00C24025">
        <w:rPr>
          <w:rFonts w:ascii="Arial" w:hAnsi="Arial"/>
          <w:sz w:val="22"/>
          <w:szCs w:val="22"/>
        </w:rPr>
        <w:t xml:space="preserve">5.596.505,76 </w:t>
      </w:r>
      <w:r w:rsidRPr="00C24025">
        <w:rPr>
          <w:rFonts w:ascii="Arial" w:hAnsi="Arial"/>
          <w:sz w:val="22"/>
          <w:szCs w:val="22"/>
        </w:rPr>
        <w:t>kuna</w:t>
      </w:r>
      <w:r w:rsidR="00DF2E5B" w:rsidRPr="00C24025">
        <w:rPr>
          <w:rFonts w:ascii="Arial" w:hAnsi="Arial"/>
          <w:sz w:val="22"/>
          <w:szCs w:val="22"/>
        </w:rPr>
        <w:t>.</w:t>
      </w:r>
      <w:r w:rsidRPr="00C24025">
        <w:rPr>
          <w:rFonts w:ascii="Arial" w:hAnsi="Arial"/>
          <w:sz w:val="22"/>
          <w:szCs w:val="22"/>
        </w:rPr>
        <w:t xml:space="preserve"> </w:t>
      </w:r>
    </w:p>
    <w:p w:rsidR="00DF2E5B" w:rsidRPr="00E02B61" w:rsidRDefault="00DF2E5B" w:rsidP="002D54FE">
      <w:pPr>
        <w:pStyle w:val="BodyText"/>
        <w:jc w:val="both"/>
        <w:rPr>
          <w:rFonts w:ascii="Arial" w:hAnsi="Arial"/>
          <w:sz w:val="22"/>
          <w:szCs w:val="22"/>
        </w:rPr>
      </w:pPr>
    </w:p>
    <w:p w:rsidR="00E02B61" w:rsidRPr="00E02B61" w:rsidRDefault="00E02B61" w:rsidP="00E02B61">
      <w:pPr>
        <w:pStyle w:val="BodyText"/>
        <w:ind w:firstLine="708"/>
        <w:jc w:val="both"/>
        <w:rPr>
          <w:rFonts w:ascii="Arial" w:hAnsi="Arial"/>
          <w:sz w:val="22"/>
          <w:szCs w:val="22"/>
        </w:rPr>
      </w:pPr>
      <w:r w:rsidRPr="00E02B61">
        <w:rPr>
          <w:rFonts w:ascii="Arial" w:hAnsi="Arial"/>
          <w:b/>
          <w:sz w:val="22"/>
          <w:szCs w:val="22"/>
        </w:rPr>
        <w:t>Šifra 3862</w:t>
      </w:r>
      <w:r w:rsidRPr="00E02B61">
        <w:rPr>
          <w:rFonts w:ascii="Arial" w:hAnsi="Arial"/>
          <w:sz w:val="22"/>
          <w:szCs w:val="22"/>
        </w:rPr>
        <w:t xml:space="preserve"> </w:t>
      </w:r>
      <w:r w:rsidRPr="00E02B61">
        <w:rPr>
          <w:rFonts w:ascii="Arial" w:hAnsi="Arial"/>
          <w:b/>
          <w:sz w:val="22"/>
          <w:szCs w:val="22"/>
        </w:rPr>
        <w:t>Kapitalne pomoći kreditnim i ostalim financijskim institucijama te trgovačkim društvima izvan javnog sektora</w:t>
      </w:r>
      <w:r w:rsidRPr="00E02B61">
        <w:rPr>
          <w:rFonts w:ascii="Arial" w:hAnsi="Arial"/>
          <w:sz w:val="22"/>
          <w:szCs w:val="22"/>
        </w:rPr>
        <w:t xml:space="preserve">. U 2021. godini nije bilo rashoda, a u 2022. godini isplaćeno je 500.994,39 kuna (indeks 0). </w:t>
      </w:r>
    </w:p>
    <w:p w:rsidR="00E02B61" w:rsidRPr="00E02B61" w:rsidRDefault="00E02B61" w:rsidP="00E02B61">
      <w:pPr>
        <w:pStyle w:val="BodyText"/>
        <w:ind w:firstLine="708"/>
        <w:jc w:val="both"/>
        <w:rPr>
          <w:rFonts w:ascii="Arial" w:hAnsi="Arial"/>
          <w:sz w:val="22"/>
          <w:szCs w:val="22"/>
        </w:rPr>
      </w:pPr>
      <w:r w:rsidRPr="00E02B61">
        <w:rPr>
          <w:rFonts w:ascii="Arial" w:hAnsi="Arial"/>
          <w:sz w:val="22"/>
          <w:szCs w:val="22"/>
        </w:rPr>
        <w:t>Navedene pomoći isplaćene su u okvir</w:t>
      </w:r>
      <w:r w:rsidR="00FA3D8B">
        <w:rPr>
          <w:rFonts w:ascii="Arial" w:hAnsi="Arial"/>
          <w:sz w:val="22"/>
          <w:szCs w:val="22"/>
        </w:rPr>
        <w:t>u</w:t>
      </w:r>
      <w:r w:rsidRPr="00E02B61">
        <w:rPr>
          <w:rFonts w:ascii="Arial" w:hAnsi="Arial"/>
          <w:sz w:val="22"/>
          <w:szCs w:val="22"/>
        </w:rPr>
        <w:t xml:space="preserve"> programa Razvoj poduzetništva (409.613,55 kuna) i Ruralni razvoj (91.380,84 kuna).</w:t>
      </w:r>
    </w:p>
    <w:p w:rsidR="00E02B61" w:rsidRDefault="00E02B61" w:rsidP="002D54FE">
      <w:pPr>
        <w:pStyle w:val="BodyText"/>
        <w:jc w:val="both"/>
        <w:rPr>
          <w:rFonts w:ascii="Arial" w:hAnsi="Arial"/>
          <w:color w:val="FF0000"/>
          <w:sz w:val="22"/>
          <w:szCs w:val="22"/>
        </w:rPr>
      </w:pPr>
    </w:p>
    <w:p w:rsidR="00CA568D" w:rsidRPr="00E02B61" w:rsidRDefault="00CA568D" w:rsidP="00CA568D">
      <w:pPr>
        <w:pStyle w:val="BodyText"/>
        <w:ind w:firstLine="708"/>
        <w:jc w:val="both"/>
        <w:rPr>
          <w:rFonts w:ascii="Arial" w:hAnsi="Arial"/>
          <w:sz w:val="22"/>
          <w:szCs w:val="22"/>
        </w:rPr>
      </w:pPr>
      <w:r w:rsidRPr="00E02B61">
        <w:rPr>
          <w:rFonts w:ascii="Arial" w:hAnsi="Arial"/>
          <w:b/>
          <w:sz w:val="22"/>
          <w:szCs w:val="22"/>
        </w:rPr>
        <w:t>Šifra 386</w:t>
      </w:r>
      <w:r>
        <w:rPr>
          <w:rFonts w:ascii="Arial" w:hAnsi="Arial"/>
          <w:b/>
          <w:sz w:val="22"/>
          <w:szCs w:val="22"/>
        </w:rPr>
        <w:t>3</w:t>
      </w:r>
      <w:r w:rsidRPr="00E02B61">
        <w:rPr>
          <w:rFonts w:ascii="Arial" w:hAnsi="Arial"/>
          <w:sz w:val="22"/>
          <w:szCs w:val="22"/>
        </w:rPr>
        <w:t xml:space="preserve"> </w:t>
      </w:r>
      <w:r w:rsidRPr="00E02B61">
        <w:rPr>
          <w:rFonts w:ascii="Arial" w:hAnsi="Arial"/>
          <w:b/>
          <w:sz w:val="22"/>
          <w:szCs w:val="22"/>
        </w:rPr>
        <w:t xml:space="preserve">Kapitalne pomoći </w:t>
      </w:r>
      <w:r>
        <w:rPr>
          <w:rFonts w:ascii="Arial" w:hAnsi="Arial"/>
          <w:b/>
          <w:sz w:val="22"/>
          <w:szCs w:val="22"/>
        </w:rPr>
        <w:t xml:space="preserve">poljoprivrednicima i obrtnicima </w:t>
      </w:r>
      <w:r>
        <w:rPr>
          <w:rFonts w:ascii="Arial" w:hAnsi="Arial"/>
          <w:sz w:val="22"/>
          <w:szCs w:val="22"/>
        </w:rPr>
        <w:t xml:space="preserve">u </w:t>
      </w:r>
      <w:r w:rsidRPr="00E02B61">
        <w:rPr>
          <w:rFonts w:ascii="Arial" w:hAnsi="Arial"/>
          <w:sz w:val="22"/>
          <w:szCs w:val="22"/>
        </w:rPr>
        <w:t xml:space="preserve">2021. godini </w:t>
      </w:r>
      <w:r>
        <w:rPr>
          <w:rFonts w:ascii="Arial" w:hAnsi="Arial"/>
          <w:sz w:val="22"/>
          <w:szCs w:val="22"/>
        </w:rPr>
        <w:t>nisu ostvarene</w:t>
      </w:r>
      <w:r w:rsidRPr="00E02B61">
        <w:rPr>
          <w:rFonts w:ascii="Arial" w:hAnsi="Arial"/>
          <w:sz w:val="22"/>
          <w:szCs w:val="22"/>
        </w:rPr>
        <w:t xml:space="preserve">, a u 2022. godini </w:t>
      </w:r>
      <w:r>
        <w:rPr>
          <w:rFonts w:ascii="Arial" w:hAnsi="Arial"/>
          <w:sz w:val="22"/>
          <w:szCs w:val="22"/>
        </w:rPr>
        <w:t>iznose 810.765,83</w:t>
      </w:r>
      <w:r w:rsidRPr="00E02B61">
        <w:rPr>
          <w:rFonts w:ascii="Arial" w:hAnsi="Arial"/>
          <w:sz w:val="22"/>
          <w:szCs w:val="22"/>
        </w:rPr>
        <w:t xml:space="preserve"> kuna (indeks 0). </w:t>
      </w:r>
    </w:p>
    <w:p w:rsidR="00CA568D" w:rsidRDefault="00CA568D" w:rsidP="00CA568D">
      <w:pPr>
        <w:pStyle w:val="BodyText"/>
        <w:ind w:firstLine="708"/>
        <w:jc w:val="both"/>
        <w:rPr>
          <w:rFonts w:ascii="Arial" w:hAnsi="Arial"/>
          <w:sz w:val="22"/>
          <w:szCs w:val="22"/>
        </w:rPr>
      </w:pPr>
      <w:r w:rsidRPr="00E02B61">
        <w:rPr>
          <w:rFonts w:ascii="Arial" w:hAnsi="Arial"/>
          <w:sz w:val="22"/>
          <w:szCs w:val="22"/>
        </w:rPr>
        <w:t>Navedene pomoći isplaćene su u okvir</w:t>
      </w:r>
      <w:r>
        <w:rPr>
          <w:rFonts w:ascii="Arial" w:hAnsi="Arial"/>
          <w:sz w:val="22"/>
          <w:szCs w:val="22"/>
        </w:rPr>
        <w:t>u</w:t>
      </w:r>
      <w:r w:rsidRPr="00E02B61">
        <w:rPr>
          <w:rFonts w:ascii="Arial" w:hAnsi="Arial"/>
          <w:sz w:val="22"/>
          <w:szCs w:val="22"/>
        </w:rPr>
        <w:t xml:space="preserve"> programa Razvoj poduzetništva (</w:t>
      </w:r>
      <w:r>
        <w:rPr>
          <w:rFonts w:ascii="Arial" w:hAnsi="Arial"/>
          <w:sz w:val="22"/>
          <w:szCs w:val="22"/>
        </w:rPr>
        <w:t xml:space="preserve">376.780,39 </w:t>
      </w:r>
      <w:r w:rsidRPr="00E02B61">
        <w:rPr>
          <w:rFonts w:ascii="Arial" w:hAnsi="Arial"/>
          <w:sz w:val="22"/>
          <w:szCs w:val="22"/>
        </w:rPr>
        <w:t>kuna) i Ruralni razvoj (</w:t>
      </w:r>
      <w:r w:rsidRPr="00CA568D">
        <w:rPr>
          <w:rFonts w:ascii="Arial" w:hAnsi="Arial"/>
          <w:sz w:val="22"/>
          <w:szCs w:val="22"/>
        </w:rPr>
        <w:t>433.985,44</w:t>
      </w:r>
      <w:r>
        <w:rPr>
          <w:rFonts w:ascii="Arial" w:hAnsi="Arial"/>
          <w:sz w:val="22"/>
          <w:szCs w:val="22"/>
        </w:rPr>
        <w:t xml:space="preserve"> </w:t>
      </w:r>
      <w:r w:rsidRPr="00E02B61">
        <w:rPr>
          <w:rFonts w:ascii="Arial" w:hAnsi="Arial"/>
          <w:sz w:val="22"/>
          <w:szCs w:val="22"/>
        </w:rPr>
        <w:t>kuna).</w:t>
      </w:r>
    </w:p>
    <w:p w:rsidR="00FA3D8B" w:rsidRPr="00FA3D8B" w:rsidRDefault="00FA3D8B" w:rsidP="00FA3D8B">
      <w:pPr>
        <w:pStyle w:val="BodyText"/>
        <w:jc w:val="both"/>
        <w:rPr>
          <w:rFonts w:ascii="Arial" w:hAnsi="Arial"/>
          <w:sz w:val="22"/>
          <w:szCs w:val="22"/>
        </w:rPr>
      </w:pPr>
      <w:r w:rsidRPr="00FA3D8B">
        <w:rPr>
          <w:rFonts w:ascii="Arial" w:hAnsi="Arial"/>
          <w:sz w:val="22"/>
          <w:szCs w:val="22"/>
        </w:rPr>
        <w:tab/>
      </w:r>
      <w:r w:rsidRPr="00FA3D8B">
        <w:rPr>
          <w:rFonts w:ascii="Arial" w:hAnsi="Arial"/>
          <w:b/>
          <w:sz w:val="22"/>
          <w:szCs w:val="22"/>
        </w:rPr>
        <w:t>Šifra 4124 Ostala prava</w:t>
      </w:r>
      <w:r w:rsidRPr="00FA3D8B">
        <w:rPr>
          <w:rFonts w:ascii="Arial" w:hAnsi="Arial"/>
          <w:sz w:val="22"/>
          <w:szCs w:val="22"/>
        </w:rPr>
        <w:t xml:space="preserve">. U 2021. godini isplaćeno je 381.631,00 kuna, </w:t>
      </w:r>
      <w:r>
        <w:rPr>
          <w:rFonts w:ascii="Arial" w:hAnsi="Arial"/>
          <w:sz w:val="22"/>
          <w:szCs w:val="22"/>
        </w:rPr>
        <w:t>dok</w:t>
      </w:r>
      <w:r w:rsidRPr="00FA3D8B">
        <w:rPr>
          <w:rFonts w:ascii="Arial" w:hAnsi="Arial"/>
          <w:sz w:val="22"/>
          <w:szCs w:val="22"/>
        </w:rPr>
        <w:t xml:space="preserve"> u 2022. godini </w:t>
      </w:r>
      <w:r>
        <w:rPr>
          <w:rFonts w:ascii="Arial" w:hAnsi="Arial"/>
          <w:sz w:val="22"/>
          <w:szCs w:val="22"/>
        </w:rPr>
        <w:t>rashod nije ostvaren</w:t>
      </w:r>
      <w:r w:rsidRPr="00FA3D8B">
        <w:rPr>
          <w:rFonts w:ascii="Arial" w:hAnsi="Arial"/>
          <w:sz w:val="22"/>
          <w:szCs w:val="22"/>
        </w:rPr>
        <w:t xml:space="preserve"> (indeks 0). </w:t>
      </w:r>
    </w:p>
    <w:p w:rsidR="00FA3D8B" w:rsidRPr="00FA3D8B" w:rsidRDefault="00FA3D8B" w:rsidP="00FA3D8B">
      <w:pPr>
        <w:pStyle w:val="BodyText"/>
        <w:ind w:firstLine="708"/>
        <w:jc w:val="both"/>
        <w:rPr>
          <w:rFonts w:ascii="Arial" w:hAnsi="Arial"/>
          <w:sz w:val="22"/>
          <w:szCs w:val="22"/>
        </w:rPr>
      </w:pPr>
      <w:r w:rsidRPr="00FA3D8B">
        <w:rPr>
          <w:rFonts w:ascii="Arial" w:hAnsi="Arial"/>
          <w:sz w:val="22"/>
          <w:szCs w:val="22"/>
        </w:rPr>
        <w:t>Radi se o rashodima u okviru EU projekata Kulturno-turistička ruta „Putovima Frankopana“ (225.341,25 kuna) i Arca Adriatica (156.290,00 kuna).</w:t>
      </w:r>
    </w:p>
    <w:p w:rsidR="00FA3D8B" w:rsidRDefault="00FA3D8B" w:rsidP="002D54FE">
      <w:pPr>
        <w:pStyle w:val="BodyText"/>
        <w:jc w:val="both"/>
        <w:rPr>
          <w:rFonts w:ascii="Arial" w:hAnsi="Arial"/>
          <w:color w:val="FF0000"/>
          <w:sz w:val="22"/>
          <w:szCs w:val="22"/>
        </w:rPr>
      </w:pPr>
    </w:p>
    <w:p w:rsidR="002D54FE" w:rsidRPr="00FA3D8B" w:rsidRDefault="002D54FE" w:rsidP="002D54FE">
      <w:pPr>
        <w:pStyle w:val="BodyText"/>
        <w:jc w:val="both"/>
        <w:rPr>
          <w:rFonts w:ascii="Arial" w:hAnsi="Arial"/>
          <w:sz w:val="22"/>
          <w:szCs w:val="22"/>
        </w:rPr>
      </w:pPr>
      <w:r w:rsidRPr="00FA3D8B">
        <w:rPr>
          <w:rFonts w:ascii="Arial" w:hAnsi="Arial"/>
          <w:sz w:val="22"/>
          <w:szCs w:val="22"/>
        </w:rPr>
        <w:tab/>
      </w:r>
      <w:r w:rsidRPr="00FA3D8B">
        <w:rPr>
          <w:rFonts w:ascii="Arial" w:hAnsi="Arial"/>
          <w:b/>
          <w:sz w:val="22"/>
          <w:szCs w:val="22"/>
        </w:rPr>
        <w:t>Šifra 4212 Poslovni objekti.</w:t>
      </w:r>
      <w:r w:rsidRPr="00FA3D8B">
        <w:rPr>
          <w:rFonts w:ascii="Arial" w:hAnsi="Arial"/>
          <w:sz w:val="22"/>
          <w:szCs w:val="22"/>
        </w:rPr>
        <w:t xml:space="preserve"> U 2022. godini rashodi za ovu namjenu iznose </w:t>
      </w:r>
      <w:r w:rsidR="00FA3D8B" w:rsidRPr="00FA3D8B">
        <w:rPr>
          <w:rFonts w:ascii="Arial" w:hAnsi="Arial"/>
          <w:sz w:val="22"/>
          <w:szCs w:val="22"/>
        </w:rPr>
        <w:t>3.163.321,80</w:t>
      </w:r>
      <w:r w:rsidRPr="00FA3D8B">
        <w:rPr>
          <w:rFonts w:ascii="Arial" w:hAnsi="Arial"/>
          <w:sz w:val="22"/>
          <w:szCs w:val="22"/>
        </w:rPr>
        <w:t xml:space="preserve"> kuna, a odnose se na troškove izgradnje školske sportske dvorane Medicinske škole u Rijeci, dok u 2021. godini rashod nije ostvaren</w:t>
      </w:r>
      <w:r w:rsidR="006D64B0">
        <w:rPr>
          <w:rFonts w:ascii="Arial" w:hAnsi="Arial"/>
          <w:sz w:val="22"/>
          <w:szCs w:val="22"/>
        </w:rPr>
        <w:t xml:space="preserve"> (indeks 0)</w:t>
      </w:r>
      <w:r w:rsidRPr="00FA3D8B">
        <w:rPr>
          <w:rFonts w:ascii="Arial" w:hAnsi="Arial"/>
          <w:sz w:val="22"/>
          <w:szCs w:val="22"/>
        </w:rPr>
        <w:t>.</w:t>
      </w:r>
    </w:p>
    <w:p w:rsidR="002D54FE" w:rsidRPr="003D2CAA" w:rsidRDefault="002D54FE" w:rsidP="002D54FE">
      <w:pPr>
        <w:pStyle w:val="BodyText"/>
        <w:jc w:val="both"/>
        <w:rPr>
          <w:rFonts w:ascii="Arial" w:hAnsi="Arial"/>
          <w:b/>
          <w:bCs/>
          <w:sz w:val="22"/>
        </w:rPr>
      </w:pPr>
    </w:p>
    <w:p w:rsidR="002D54FE" w:rsidRPr="003D2CAA" w:rsidRDefault="002D54FE" w:rsidP="002D54FE">
      <w:pPr>
        <w:pStyle w:val="BodyText"/>
        <w:jc w:val="both"/>
        <w:rPr>
          <w:rFonts w:ascii="Arial" w:hAnsi="Arial"/>
          <w:sz w:val="22"/>
          <w:szCs w:val="22"/>
        </w:rPr>
      </w:pPr>
      <w:r w:rsidRPr="003D2CAA">
        <w:rPr>
          <w:rFonts w:ascii="Arial" w:hAnsi="Arial"/>
          <w:sz w:val="22"/>
          <w:szCs w:val="22"/>
        </w:rPr>
        <w:tab/>
      </w:r>
      <w:r w:rsidRPr="003D2CAA">
        <w:rPr>
          <w:rFonts w:ascii="Arial" w:hAnsi="Arial"/>
          <w:b/>
          <w:sz w:val="22"/>
          <w:szCs w:val="22"/>
        </w:rPr>
        <w:t xml:space="preserve">Šifra 451 Dodatna ulaganja na građevinskim objektima. </w:t>
      </w:r>
      <w:r w:rsidRPr="003D2CAA">
        <w:rPr>
          <w:rFonts w:ascii="Arial" w:hAnsi="Arial"/>
          <w:sz w:val="22"/>
          <w:szCs w:val="22"/>
        </w:rPr>
        <w:t xml:space="preserve">U 2021. godini utrošeno je </w:t>
      </w:r>
      <w:r w:rsidR="003D2CAA" w:rsidRPr="003D2CAA">
        <w:rPr>
          <w:rFonts w:ascii="Arial" w:hAnsi="Arial"/>
          <w:sz w:val="22"/>
          <w:szCs w:val="22"/>
        </w:rPr>
        <w:t>1.176.213,00</w:t>
      </w:r>
      <w:r w:rsidRPr="003D2CAA">
        <w:rPr>
          <w:rFonts w:ascii="Arial" w:hAnsi="Arial"/>
          <w:sz w:val="22"/>
          <w:szCs w:val="22"/>
        </w:rPr>
        <w:t xml:space="preserve"> kuna, a u 2022. godini </w:t>
      </w:r>
      <w:r w:rsidR="003D2CAA" w:rsidRPr="003D2CAA">
        <w:rPr>
          <w:rFonts w:ascii="Arial" w:hAnsi="Arial"/>
          <w:sz w:val="22"/>
          <w:szCs w:val="22"/>
        </w:rPr>
        <w:t>2.292.349,11</w:t>
      </w:r>
      <w:r w:rsidRPr="003D2CAA">
        <w:rPr>
          <w:rFonts w:ascii="Arial" w:hAnsi="Arial"/>
          <w:sz w:val="22"/>
          <w:szCs w:val="22"/>
        </w:rPr>
        <w:t xml:space="preserve"> kuna</w:t>
      </w:r>
      <w:r w:rsidR="003D2CAA" w:rsidRPr="003D2CAA">
        <w:rPr>
          <w:rFonts w:ascii="Arial" w:hAnsi="Arial"/>
          <w:sz w:val="22"/>
          <w:szCs w:val="22"/>
        </w:rPr>
        <w:t xml:space="preserve"> (indeks 194,9)</w:t>
      </w:r>
      <w:r w:rsidRPr="003D2CAA">
        <w:rPr>
          <w:rFonts w:ascii="Arial" w:hAnsi="Arial"/>
          <w:sz w:val="22"/>
          <w:szCs w:val="22"/>
        </w:rPr>
        <w:t xml:space="preserve">. </w:t>
      </w:r>
    </w:p>
    <w:p w:rsidR="002D54FE" w:rsidRPr="002D54FE" w:rsidRDefault="002D54FE" w:rsidP="002D54FE">
      <w:pPr>
        <w:pStyle w:val="BodyText"/>
        <w:ind w:firstLine="709"/>
        <w:jc w:val="both"/>
        <w:rPr>
          <w:rFonts w:ascii="Arial" w:hAnsi="Arial"/>
          <w:color w:val="FF0000"/>
          <w:sz w:val="22"/>
          <w:szCs w:val="22"/>
        </w:rPr>
      </w:pPr>
      <w:r w:rsidRPr="003D2CAA">
        <w:rPr>
          <w:rFonts w:ascii="Arial" w:hAnsi="Arial"/>
          <w:sz w:val="22"/>
          <w:szCs w:val="22"/>
        </w:rPr>
        <w:t xml:space="preserve">Predmetni rashodi u 2021. godini odnose se u </w:t>
      </w:r>
      <w:proofErr w:type="spellStart"/>
      <w:r w:rsidRPr="003D2CAA">
        <w:rPr>
          <w:rFonts w:ascii="Arial" w:hAnsi="Arial"/>
          <w:sz w:val="22"/>
          <w:szCs w:val="22"/>
        </w:rPr>
        <w:t>cjelosti</w:t>
      </w:r>
      <w:proofErr w:type="spellEnd"/>
      <w:r w:rsidRPr="003D2CAA">
        <w:rPr>
          <w:rFonts w:ascii="Arial" w:hAnsi="Arial"/>
          <w:sz w:val="22"/>
          <w:szCs w:val="22"/>
        </w:rPr>
        <w:t xml:space="preserve"> na projekt uređenja objekta za preradu voća u Staroj Sušici, dok se rashodi u 2022. godini odnose na projekt rekonstrukcije i dogradnje OŠ Ivana Rabljanina Rab.</w:t>
      </w:r>
    </w:p>
    <w:p w:rsidR="00AB2405" w:rsidRDefault="00AB2405" w:rsidP="00AB2405">
      <w:pPr>
        <w:pStyle w:val="BodyText"/>
        <w:ind w:firstLine="709"/>
        <w:jc w:val="both"/>
        <w:rPr>
          <w:rFonts w:ascii="Arial" w:hAnsi="Arial"/>
          <w:sz w:val="22"/>
          <w:szCs w:val="22"/>
        </w:rPr>
      </w:pPr>
    </w:p>
    <w:p w:rsidR="00AB2405" w:rsidRDefault="00AB2405" w:rsidP="00AB2405">
      <w:pPr>
        <w:pStyle w:val="BodyText"/>
        <w:ind w:firstLine="709"/>
        <w:jc w:val="both"/>
        <w:rPr>
          <w:rFonts w:ascii="Arial" w:hAnsi="Arial"/>
          <w:sz w:val="22"/>
          <w:szCs w:val="22"/>
        </w:rPr>
      </w:pPr>
    </w:p>
    <w:p w:rsidR="00AB2405" w:rsidRPr="002D54FE" w:rsidRDefault="00AB2405" w:rsidP="00AB2405">
      <w:pPr>
        <w:pStyle w:val="BodyText"/>
        <w:jc w:val="both"/>
        <w:rPr>
          <w:rFonts w:ascii="Arial" w:hAnsi="Arial"/>
          <w:b/>
          <w:bCs/>
          <w:sz w:val="22"/>
        </w:rPr>
      </w:pPr>
    </w:p>
    <w:p w:rsidR="002853A7" w:rsidRPr="002D54FE" w:rsidRDefault="00FD1829" w:rsidP="002853A7">
      <w:pPr>
        <w:pStyle w:val="BodyText"/>
        <w:jc w:val="both"/>
        <w:rPr>
          <w:rFonts w:ascii="Arial" w:hAnsi="Arial"/>
          <w:b/>
          <w:bCs/>
          <w:sz w:val="22"/>
        </w:rPr>
      </w:pPr>
      <w:r w:rsidRPr="002D54FE">
        <w:rPr>
          <w:rFonts w:ascii="Arial" w:hAnsi="Arial"/>
          <w:b/>
          <w:bCs/>
          <w:sz w:val="22"/>
        </w:rPr>
        <w:t>Bilješka br. 4</w:t>
      </w:r>
    </w:p>
    <w:p w:rsidR="00292416" w:rsidRPr="002D54FE" w:rsidRDefault="00292416" w:rsidP="002853A7">
      <w:pPr>
        <w:pStyle w:val="BodyText"/>
        <w:jc w:val="both"/>
        <w:rPr>
          <w:rFonts w:ascii="Arial" w:hAnsi="Arial"/>
          <w:b/>
          <w:bCs/>
          <w:sz w:val="22"/>
        </w:rPr>
      </w:pPr>
    </w:p>
    <w:p w:rsidR="006972AC" w:rsidRPr="00CF7B81" w:rsidRDefault="00666BB2">
      <w:pPr>
        <w:pStyle w:val="BodyText"/>
        <w:jc w:val="both"/>
        <w:rPr>
          <w:rFonts w:ascii="Arial" w:hAnsi="Arial"/>
          <w:sz w:val="22"/>
          <w:szCs w:val="22"/>
        </w:rPr>
      </w:pPr>
      <w:r w:rsidRPr="002D54FE">
        <w:rPr>
          <w:rFonts w:ascii="Arial" w:hAnsi="Arial"/>
          <w:sz w:val="22"/>
          <w:szCs w:val="22"/>
        </w:rPr>
        <w:tab/>
      </w:r>
      <w:r w:rsidR="001A6E8F" w:rsidRPr="006D64B0">
        <w:rPr>
          <w:rFonts w:ascii="Arial" w:hAnsi="Arial"/>
          <w:sz w:val="22"/>
          <w:szCs w:val="22"/>
        </w:rPr>
        <w:t>Viša</w:t>
      </w:r>
      <w:r w:rsidR="00725936" w:rsidRPr="006D64B0">
        <w:rPr>
          <w:rFonts w:ascii="Arial" w:hAnsi="Arial"/>
          <w:sz w:val="22"/>
          <w:szCs w:val="22"/>
        </w:rPr>
        <w:t xml:space="preserve">k </w:t>
      </w:r>
      <w:r w:rsidR="00E5567D" w:rsidRPr="006D64B0">
        <w:rPr>
          <w:rFonts w:ascii="Arial" w:hAnsi="Arial"/>
          <w:sz w:val="22"/>
          <w:szCs w:val="22"/>
        </w:rPr>
        <w:t>prihoda i primitaka</w:t>
      </w:r>
      <w:r w:rsidR="00702142" w:rsidRPr="006D64B0">
        <w:rPr>
          <w:rFonts w:ascii="Arial" w:hAnsi="Arial"/>
          <w:sz w:val="22"/>
          <w:szCs w:val="22"/>
        </w:rPr>
        <w:t xml:space="preserve"> Proračuna Primorsko-goranske županije u razdoblju od 01. siječnja do 3</w:t>
      </w:r>
      <w:r w:rsidR="000A727D" w:rsidRPr="006D64B0">
        <w:rPr>
          <w:rFonts w:ascii="Arial" w:hAnsi="Arial"/>
          <w:sz w:val="22"/>
          <w:szCs w:val="22"/>
        </w:rPr>
        <w:t>0</w:t>
      </w:r>
      <w:r w:rsidR="00702142" w:rsidRPr="006D64B0">
        <w:rPr>
          <w:rFonts w:ascii="Arial" w:hAnsi="Arial"/>
          <w:sz w:val="22"/>
          <w:szCs w:val="22"/>
        </w:rPr>
        <w:t xml:space="preserve">. </w:t>
      </w:r>
      <w:r w:rsidR="000A727D" w:rsidRPr="006D64B0">
        <w:rPr>
          <w:rFonts w:ascii="Arial" w:hAnsi="Arial"/>
          <w:sz w:val="22"/>
          <w:szCs w:val="22"/>
        </w:rPr>
        <w:t>lipnja</w:t>
      </w:r>
      <w:r w:rsidR="00702142" w:rsidRPr="006D64B0">
        <w:rPr>
          <w:rFonts w:ascii="Arial" w:hAnsi="Arial"/>
          <w:sz w:val="22"/>
          <w:szCs w:val="22"/>
        </w:rPr>
        <w:t xml:space="preserve"> 20</w:t>
      </w:r>
      <w:r w:rsidR="00B21878" w:rsidRPr="006D64B0">
        <w:rPr>
          <w:rFonts w:ascii="Arial" w:hAnsi="Arial"/>
          <w:sz w:val="22"/>
          <w:szCs w:val="22"/>
        </w:rPr>
        <w:t>2</w:t>
      </w:r>
      <w:r w:rsidR="002D54FE" w:rsidRPr="006D64B0">
        <w:rPr>
          <w:rFonts w:ascii="Arial" w:hAnsi="Arial"/>
          <w:sz w:val="22"/>
          <w:szCs w:val="22"/>
        </w:rPr>
        <w:t>2</w:t>
      </w:r>
      <w:r w:rsidR="00702142" w:rsidRPr="006D64B0">
        <w:rPr>
          <w:rFonts w:ascii="Arial" w:hAnsi="Arial"/>
          <w:sz w:val="22"/>
          <w:szCs w:val="22"/>
        </w:rPr>
        <w:t>. godine</w:t>
      </w:r>
      <w:r w:rsidR="000E2C3A" w:rsidRPr="006D64B0">
        <w:rPr>
          <w:rFonts w:ascii="Arial" w:hAnsi="Arial"/>
          <w:sz w:val="22"/>
          <w:szCs w:val="22"/>
        </w:rPr>
        <w:t xml:space="preserve"> (</w:t>
      </w:r>
      <w:r w:rsidR="002D54FE" w:rsidRPr="006D64B0">
        <w:rPr>
          <w:rFonts w:ascii="Arial" w:hAnsi="Arial"/>
          <w:sz w:val="22"/>
          <w:szCs w:val="22"/>
        </w:rPr>
        <w:t>šifra X005</w:t>
      </w:r>
      <w:r w:rsidR="000E2C3A" w:rsidRPr="006D64B0">
        <w:rPr>
          <w:rFonts w:ascii="Arial" w:hAnsi="Arial"/>
          <w:sz w:val="22"/>
          <w:szCs w:val="22"/>
        </w:rPr>
        <w:t xml:space="preserve">) iznosi </w:t>
      </w:r>
      <w:r w:rsidR="00FC0D1C" w:rsidRPr="006D64B0">
        <w:rPr>
          <w:rFonts w:ascii="Arial" w:hAnsi="Arial"/>
          <w:sz w:val="22"/>
          <w:szCs w:val="22"/>
        </w:rPr>
        <w:t>43.304.859,12</w:t>
      </w:r>
      <w:r w:rsidR="00AF36C9" w:rsidRPr="006D64B0">
        <w:rPr>
          <w:rFonts w:ascii="Arial" w:hAnsi="Arial"/>
          <w:sz w:val="22"/>
          <w:szCs w:val="22"/>
        </w:rPr>
        <w:t xml:space="preserve"> </w:t>
      </w:r>
      <w:r w:rsidR="000E2C3A" w:rsidRPr="006D64B0">
        <w:rPr>
          <w:rFonts w:ascii="Arial" w:hAnsi="Arial"/>
          <w:sz w:val="22"/>
          <w:szCs w:val="22"/>
        </w:rPr>
        <w:t>k</w:t>
      </w:r>
      <w:r w:rsidR="004E4F77" w:rsidRPr="006D64B0">
        <w:rPr>
          <w:rFonts w:ascii="Arial" w:hAnsi="Arial"/>
          <w:sz w:val="22"/>
          <w:szCs w:val="22"/>
        </w:rPr>
        <w:t>u</w:t>
      </w:r>
      <w:r w:rsidR="000E2C3A" w:rsidRPr="006D64B0">
        <w:rPr>
          <w:rFonts w:ascii="Arial" w:hAnsi="Arial"/>
          <w:sz w:val="22"/>
          <w:szCs w:val="22"/>
        </w:rPr>
        <w:t>n</w:t>
      </w:r>
      <w:r w:rsidR="004E4F77" w:rsidRPr="006D64B0">
        <w:rPr>
          <w:rFonts w:ascii="Arial" w:hAnsi="Arial"/>
          <w:sz w:val="22"/>
          <w:szCs w:val="22"/>
        </w:rPr>
        <w:t>a</w:t>
      </w:r>
      <w:r w:rsidR="000E2C3A" w:rsidRPr="006D64B0">
        <w:rPr>
          <w:rFonts w:ascii="Arial" w:hAnsi="Arial"/>
          <w:sz w:val="22"/>
          <w:szCs w:val="22"/>
        </w:rPr>
        <w:t xml:space="preserve">, </w:t>
      </w:r>
      <w:r w:rsidR="002853A7" w:rsidRPr="006D64B0">
        <w:rPr>
          <w:rFonts w:ascii="Arial" w:hAnsi="Arial"/>
          <w:sz w:val="22"/>
          <w:szCs w:val="22"/>
        </w:rPr>
        <w:t xml:space="preserve">a </w:t>
      </w:r>
      <w:r w:rsidR="000E2C3A" w:rsidRPr="006D64B0">
        <w:rPr>
          <w:rFonts w:ascii="Arial" w:hAnsi="Arial"/>
          <w:sz w:val="22"/>
          <w:szCs w:val="22"/>
        </w:rPr>
        <w:t xml:space="preserve">preneseni višak </w:t>
      </w:r>
      <w:r w:rsidR="002853A7" w:rsidRPr="006D64B0">
        <w:rPr>
          <w:rFonts w:ascii="Arial" w:hAnsi="Arial"/>
          <w:sz w:val="22"/>
          <w:szCs w:val="22"/>
        </w:rPr>
        <w:t xml:space="preserve">prihoda i primitaka iz prethodne godine iznosi </w:t>
      </w:r>
      <w:r w:rsidR="002D54FE" w:rsidRPr="006D64B0">
        <w:rPr>
          <w:rFonts w:ascii="Arial" w:hAnsi="Arial"/>
          <w:sz w:val="22"/>
          <w:szCs w:val="22"/>
        </w:rPr>
        <w:t>39.</w:t>
      </w:r>
      <w:r w:rsidR="00F0284A" w:rsidRPr="006D64B0">
        <w:rPr>
          <w:rFonts w:ascii="Arial" w:hAnsi="Arial"/>
          <w:sz w:val="22"/>
          <w:szCs w:val="22"/>
        </w:rPr>
        <w:t>740.790,22</w:t>
      </w:r>
      <w:r w:rsidR="002D54FE" w:rsidRPr="006D64B0">
        <w:rPr>
          <w:rFonts w:ascii="Arial" w:hAnsi="Arial"/>
          <w:sz w:val="22"/>
          <w:szCs w:val="22"/>
        </w:rPr>
        <w:t xml:space="preserve"> kuna (šifra 9221-9222)</w:t>
      </w:r>
      <w:r w:rsidR="00D90775" w:rsidRPr="006D64B0">
        <w:rPr>
          <w:rFonts w:ascii="Arial" w:hAnsi="Arial"/>
          <w:sz w:val="22"/>
          <w:szCs w:val="22"/>
        </w:rPr>
        <w:t>,</w:t>
      </w:r>
      <w:r w:rsidR="000E2C3A" w:rsidRPr="006D64B0">
        <w:rPr>
          <w:rFonts w:ascii="Arial" w:hAnsi="Arial"/>
          <w:sz w:val="22"/>
          <w:szCs w:val="22"/>
        </w:rPr>
        <w:t xml:space="preserve"> </w:t>
      </w:r>
      <w:r w:rsidR="002853A7" w:rsidRPr="006D64B0">
        <w:rPr>
          <w:rFonts w:ascii="Arial" w:hAnsi="Arial"/>
          <w:sz w:val="22"/>
          <w:szCs w:val="22"/>
        </w:rPr>
        <w:t>stog</w:t>
      </w:r>
      <w:r w:rsidR="000E2C3A" w:rsidRPr="006D64B0">
        <w:rPr>
          <w:rFonts w:ascii="Arial" w:hAnsi="Arial"/>
          <w:sz w:val="22"/>
          <w:szCs w:val="22"/>
        </w:rPr>
        <w:t xml:space="preserve">a </w:t>
      </w:r>
      <w:r w:rsidR="00541C5A" w:rsidRPr="006D64B0">
        <w:rPr>
          <w:rFonts w:ascii="Arial" w:hAnsi="Arial"/>
          <w:sz w:val="22"/>
          <w:szCs w:val="22"/>
        </w:rPr>
        <w:t xml:space="preserve">ukupan </w:t>
      </w:r>
      <w:r w:rsidR="000E2C3A" w:rsidRPr="006D64B0">
        <w:rPr>
          <w:rFonts w:ascii="Arial" w:hAnsi="Arial"/>
          <w:sz w:val="22"/>
          <w:szCs w:val="22"/>
        </w:rPr>
        <w:t xml:space="preserve">višak prihoda i primitaka </w:t>
      </w:r>
      <w:r w:rsidR="00702142" w:rsidRPr="006D64B0">
        <w:rPr>
          <w:rFonts w:ascii="Arial" w:hAnsi="Arial"/>
          <w:sz w:val="22"/>
          <w:szCs w:val="22"/>
        </w:rPr>
        <w:t>Proračuna Primorsko-goranske županije u razdoblju od 01. siječnja do 3</w:t>
      </w:r>
      <w:r w:rsidR="00583DD7" w:rsidRPr="006D64B0">
        <w:rPr>
          <w:rFonts w:ascii="Arial" w:hAnsi="Arial"/>
          <w:sz w:val="22"/>
          <w:szCs w:val="22"/>
        </w:rPr>
        <w:t>0</w:t>
      </w:r>
      <w:r w:rsidR="00702142" w:rsidRPr="006D64B0">
        <w:rPr>
          <w:rFonts w:ascii="Arial" w:hAnsi="Arial"/>
          <w:sz w:val="22"/>
          <w:szCs w:val="22"/>
        </w:rPr>
        <w:t xml:space="preserve">. </w:t>
      </w:r>
      <w:r w:rsidR="00583DD7" w:rsidRPr="006D64B0">
        <w:rPr>
          <w:rFonts w:ascii="Arial" w:hAnsi="Arial"/>
          <w:sz w:val="22"/>
          <w:szCs w:val="22"/>
        </w:rPr>
        <w:t>lipnja</w:t>
      </w:r>
      <w:r w:rsidR="00702142" w:rsidRPr="006D64B0">
        <w:rPr>
          <w:rFonts w:ascii="Arial" w:hAnsi="Arial"/>
          <w:sz w:val="22"/>
          <w:szCs w:val="22"/>
        </w:rPr>
        <w:t xml:space="preserve"> 20</w:t>
      </w:r>
      <w:r w:rsidR="00B21878" w:rsidRPr="006D64B0">
        <w:rPr>
          <w:rFonts w:ascii="Arial" w:hAnsi="Arial"/>
          <w:sz w:val="22"/>
          <w:szCs w:val="22"/>
        </w:rPr>
        <w:t>2</w:t>
      </w:r>
      <w:r w:rsidR="002D54FE" w:rsidRPr="006D64B0">
        <w:rPr>
          <w:rFonts w:ascii="Arial" w:hAnsi="Arial"/>
          <w:sz w:val="22"/>
          <w:szCs w:val="22"/>
        </w:rPr>
        <w:t>2</w:t>
      </w:r>
      <w:r w:rsidR="00702142" w:rsidRPr="006D64B0">
        <w:rPr>
          <w:rFonts w:ascii="Arial" w:hAnsi="Arial"/>
          <w:sz w:val="22"/>
          <w:szCs w:val="22"/>
        </w:rPr>
        <w:t xml:space="preserve">. godine </w:t>
      </w:r>
      <w:r w:rsidR="00E5567D" w:rsidRPr="006D64B0">
        <w:rPr>
          <w:rFonts w:ascii="Arial" w:hAnsi="Arial"/>
          <w:sz w:val="22"/>
          <w:szCs w:val="22"/>
        </w:rPr>
        <w:t>raspoloživ u sljedećem razdoblju iznos</w:t>
      </w:r>
      <w:r w:rsidR="000E2C3A" w:rsidRPr="006D64B0">
        <w:rPr>
          <w:rFonts w:ascii="Arial" w:hAnsi="Arial"/>
          <w:sz w:val="22"/>
          <w:szCs w:val="22"/>
        </w:rPr>
        <w:t>i</w:t>
      </w:r>
      <w:r w:rsidR="00E5567D" w:rsidRPr="006D64B0">
        <w:rPr>
          <w:rFonts w:ascii="Arial" w:hAnsi="Arial"/>
          <w:sz w:val="22"/>
          <w:szCs w:val="22"/>
        </w:rPr>
        <w:t xml:space="preserve"> </w:t>
      </w:r>
      <w:r w:rsidR="00CF7B81" w:rsidRPr="006D64B0">
        <w:rPr>
          <w:rFonts w:ascii="Arial" w:hAnsi="Arial"/>
          <w:sz w:val="22"/>
          <w:szCs w:val="22"/>
        </w:rPr>
        <w:t>83.045.649,34</w:t>
      </w:r>
      <w:r w:rsidR="0077139F" w:rsidRPr="006D64B0">
        <w:rPr>
          <w:rFonts w:ascii="Arial" w:hAnsi="Arial"/>
          <w:sz w:val="22"/>
          <w:szCs w:val="22"/>
        </w:rPr>
        <w:t xml:space="preserve"> </w:t>
      </w:r>
      <w:r w:rsidR="00671CFF" w:rsidRPr="006D64B0">
        <w:rPr>
          <w:rFonts w:ascii="Arial" w:hAnsi="Arial"/>
          <w:sz w:val="22"/>
          <w:szCs w:val="22"/>
        </w:rPr>
        <w:t>k</w:t>
      </w:r>
      <w:r w:rsidR="004E4F77" w:rsidRPr="006D64B0">
        <w:rPr>
          <w:rFonts w:ascii="Arial" w:hAnsi="Arial"/>
          <w:sz w:val="22"/>
          <w:szCs w:val="22"/>
        </w:rPr>
        <w:t>u</w:t>
      </w:r>
      <w:r w:rsidR="00671CFF" w:rsidRPr="006D64B0">
        <w:rPr>
          <w:rFonts w:ascii="Arial" w:hAnsi="Arial"/>
          <w:sz w:val="22"/>
          <w:szCs w:val="22"/>
        </w:rPr>
        <w:t>n</w:t>
      </w:r>
      <w:r w:rsidR="004E4F77" w:rsidRPr="006D64B0">
        <w:rPr>
          <w:rFonts w:ascii="Arial" w:hAnsi="Arial"/>
          <w:sz w:val="22"/>
          <w:szCs w:val="22"/>
        </w:rPr>
        <w:t>a</w:t>
      </w:r>
      <w:r w:rsidR="00671CFF" w:rsidRPr="006D64B0">
        <w:rPr>
          <w:rFonts w:ascii="Arial" w:hAnsi="Arial"/>
          <w:sz w:val="22"/>
          <w:szCs w:val="22"/>
        </w:rPr>
        <w:t xml:space="preserve"> (</w:t>
      </w:r>
      <w:r w:rsidR="002D54FE" w:rsidRPr="006D64B0">
        <w:rPr>
          <w:rFonts w:ascii="Arial" w:hAnsi="Arial"/>
          <w:sz w:val="22"/>
          <w:szCs w:val="22"/>
        </w:rPr>
        <w:t>X006</w:t>
      </w:r>
      <w:r w:rsidR="00671CFF" w:rsidRPr="006D64B0">
        <w:rPr>
          <w:rFonts w:ascii="Arial" w:hAnsi="Arial"/>
          <w:sz w:val="22"/>
          <w:szCs w:val="22"/>
        </w:rPr>
        <w:t>).</w:t>
      </w:r>
    </w:p>
    <w:p w:rsidR="00E55BF4" w:rsidRPr="002D54FE" w:rsidRDefault="00E55BF4">
      <w:pPr>
        <w:pStyle w:val="BodyText"/>
        <w:jc w:val="both"/>
        <w:rPr>
          <w:rFonts w:ascii="Arial" w:hAnsi="Arial"/>
          <w:b/>
          <w:bCs/>
          <w:sz w:val="22"/>
          <w:szCs w:val="22"/>
        </w:rPr>
      </w:pPr>
    </w:p>
    <w:p w:rsidR="003B47F7" w:rsidRPr="00607542" w:rsidRDefault="00541C5A" w:rsidP="00FD13C5">
      <w:pPr>
        <w:pStyle w:val="BodyText"/>
        <w:ind w:firstLine="708"/>
        <w:jc w:val="both"/>
        <w:rPr>
          <w:rFonts w:ascii="Arial" w:hAnsi="Arial"/>
          <w:sz w:val="22"/>
          <w:szCs w:val="22"/>
        </w:rPr>
      </w:pPr>
      <w:r w:rsidRPr="002D54FE">
        <w:rPr>
          <w:rFonts w:ascii="Arial" w:hAnsi="Arial"/>
          <w:sz w:val="22"/>
          <w:szCs w:val="22"/>
        </w:rPr>
        <w:t xml:space="preserve">Preneseni višak prihoda i primitaka </w:t>
      </w:r>
      <w:r w:rsidR="002D54FE" w:rsidRPr="002D54FE">
        <w:rPr>
          <w:rFonts w:ascii="Arial" w:hAnsi="Arial"/>
          <w:sz w:val="22"/>
          <w:szCs w:val="22"/>
        </w:rPr>
        <w:t>(šifra 9221-9222)</w:t>
      </w:r>
      <w:r w:rsidRPr="002D54FE">
        <w:rPr>
          <w:rFonts w:ascii="Arial" w:hAnsi="Arial"/>
          <w:sz w:val="22"/>
          <w:szCs w:val="22"/>
        </w:rPr>
        <w:t xml:space="preserve"> iznosi </w:t>
      </w:r>
      <w:r w:rsidR="00F0284A">
        <w:rPr>
          <w:rFonts w:ascii="Arial" w:hAnsi="Arial"/>
          <w:sz w:val="22"/>
          <w:szCs w:val="22"/>
        </w:rPr>
        <w:t>39.740.790,22</w:t>
      </w:r>
      <w:r w:rsidR="002D54FE" w:rsidRPr="002D54FE">
        <w:rPr>
          <w:rFonts w:ascii="Arial" w:hAnsi="Arial"/>
          <w:sz w:val="22"/>
          <w:szCs w:val="22"/>
        </w:rPr>
        <w:t xml:space="preserve"> </w:t>
      </w:r>
      <w:r w:rsidRPr="002D54FE">
        <w:rPr>
          <w:rFonts w:ascii="Arial" w:hAnsi="Arial"/>
          <w:sz w:val="22"/>
          <w:szCs w:val="22"/>
        </w:rPr>
        <w:t xml:space="preserve">kuna dok </w:t>
      </w:r>
      <w:r w:rsidR="0023668C" w:rsidRPr="002D54FE">
        <w:rPr>
          <w:rFonts w:ascii="Arial" w:hAnsi="Arial"/>
          <w:sz w:val="22"/>
          <w:szCs w:val="22"/>
        </w:rPr>
        <w:t xml:space="preserve">je </w:t>
      </w:r>
      <w:r w:rsidRPr="002D54FE">
        <w:rPr>
          <w:rFonts w:ascii="Arial" w:hAnsi="Arial"/>
          <w:sz w:val="22"/>
          <w:szCs w:val="22"/>
        </w:rPr>
        <w:t>višak prihoda i primitaka Proračuna Primorsko-goranske županije na dan 31. prosinca 20</w:t>
      </w:r>
      <w:r w:rsidR="00FD13C5" w:rsidRPr="002D54FE">
        <w:rPr>
          <w:rFonts w:ascii="Arial" w:hAnsi="Arial"/>
          <w:sz w:val="22"/>
          <w:szCs w:val="22"/>
        </w:rPr>
        <w:t>2</w:t>
      </w:r>
      <w:r w:rsidR="002D54FE">
        <w:rPr>
          <w:rFonts w:ascii="Arial" w:hAnsi="Arial"/>
          <w:sz w:val="22"/>
          <w:szCs w:val="22"/>
        </w:rPr>
        <w:t>1</w:t>
      </w:r>
      <w:r w:rsidRPr="002D54FE">
        <w:rPr>
          <w:rFonts w:ascii="Arial" w:hAnsi="Arial"/>
          <w:sz w:val="22"/>
          <w:szCs w:val="22"/>
        </w:rPr>
        <w:t>. godine iznosi</w:t>
      </w:r>
      <w:r w:rsidR="0023668C" w:rsidRPr="002D54FE">
        <w:rPr>
          <w:rFonts w:ascii="Arial" w:hAnsi="Arial"/>
          <w:sz w:val="22"/>
          <w:szCs w:val="22"/>
        </w:rPr>
        <w:t>o</w:t>
      </w:r>
      <w:r w:rsidRPr="002D54FE">
        <w:rPr>
          <w:rFonts w:ascii="Arial" w:hAnsi="Arial"/>
          <w:sz w:val="22"/>
          <w:szCs w:val="22"/>
        </w:rPr>
        <w:t xml:space="preserve"> </w:t>
      </w:r>
      <w:r w:rsidR="002D54FE" w:rsidRPr="002D54FE">
        <w:rPr>
          <w:rFonts w:ascii="Arial" w:hAnsi="Arial"/>
          <w:sz w:val="22"/>
          <w:szCs w:val="22"/>
        </w:rPr>
        <w:t xml:space="preserve">39.639.839,90 kuna, iz čega proizlazi razlika u iznosu od </w:t>
      </w:r>
      <w:r w:rsidR="00607542" w:rsidRPr="00607542">
        <w:rPr>
          <w:rFonts w:ascii="Arial" w:hAnsi="Arial"/>
          <w:sz w:val="22"/>
          <w:szCs w:val="22"/>
        </w:rPr>
        <w:t>100.950,32</w:t>
      </w:r>
      <w:r w:rsidR="002D54FE" w:rsidRPr="00607542">
        <w:rPr>
          <w:rFonts w:ascii="Arial" w:hAnsi="Arial"/>
          <w:sz w:val="22"/>
          <w:szCs w:val="22"/>
        </w:rPr>
        <w:t xml:space="preserve"> kuna.  </w:t>
      </w:r>
      <w:r w:rsidRPr="00607542">
        <w:rPr>
          <w:rFonts w:ascii="Arial" w:hAnsi="Arial"/>
          <w:sz w:val="22"/>
          <w:szCs w:val="22"/>
        </w:rPr>
        <w:t xml:space="preserve"> </w:t>
      </w:r>
      <w:r w:rsidR="00FD13C5" w:rsidRPr="00607542">
        <w:rPr>
          <w:rFonts w:ascii="Arial" w:hAnsi="Arial"/>
          <w:sz w:val="22"/>
          <w:szCs w:val="22"/>
        </w:rPr>
        <w:t xml:space="preserve"> </w:t>
      </w:r>
    </w:p>
    <w:p w:rsidR="00FD13C5" w:rsidRPr="00607542" w:rsidRDefault="00FD13C5" w:rsidP="00FD13C5">
      <w:pPr>
        <w:pStyle w:val="BodyText"/>
        <w:ind w:firstLine="708"/>
        <w:jc w:val="both"/>
        <w:rPr>
          <w:rFonts w:ascii="Arial" w:hAnsi="Arial"/>
          <w:sz w:val="22"/>
          <w:szCs w:val="22"/>
        </w:rPr>
      </w:pPr>
      <w:r w:rsidRPr="00607542">
        <w:rPr>
          <w:rFonts w:ascii="Arial" w:hAnsi="Arial"/>
          <w:sz w:val="22"/>
          <w:szCs w:val="22"/>
        </w:rPr>
        <w:t>Navedena razlika rezultat je promjena na računima rezultata tijekom 202</w:t>
      </w:r>
      <w:r w:rsidR="002D54FE" w:rsidRPr="00607542">
        <w:rPr>
          <w:rFonts w:ascii="Arial" w:hAnsi="Arial"/>
          <w:sz w:val="22"/>
          <w:szCs w:val="22"/>
        </w:rPr>
        <w:t>2</w:t>
      </w:r>
      <w:r w:rsidRPr="00607542">
        <w:rPr>
          <w:rFonts w:ascii="Arial" w:hAnsi="Arial"/>
          <w:sz w:val="22"/>
          <w:szCs w:val="22"/>
        </w:rPr>
        <w:t>. godine kako slijedi:</w:t>
      </w:r>
    </w:p>
    <w:p w:rsidR="002D54FE" w:rsidRDefault="002D54FE" w:rsidP="002D54FE">
      <w:pPr>
        <w:pStyle w:val="BodyText"/>
        <w:numPr>
          <w:ilvl w:val="0"/>
          <w:numId w:val="31"/>
        </w:numPr>
        <w:spacing w:before="120" w:after="120"/>
        <w:jc w:val="both"/>
        <w:rPr>
          <w:rFonts w:ascii="Arial" w:hAnsi="Arial"/>
          <w:sz w:val="22"/>
          <w:szCs w:val="22"/>
        </w:rPr>
      </w:pPr>
      <w:r w:rsidRPr="00814EC5">
        <w:rPr>
          <w:rFonts w:ascii="Arial" w:hAnsi="Arial"/>
          <w:sz w:val="22"/>
          <w:szCs w:val="22"/>
        </w:rPr>
        <w:t>na teret viška prihoda izvršen je povrat Agenciji za plaćanja u poljoprivredi, ribarstvu i ruralnom razvoju više doznačenih sredstava u iznosu od 26.115,20 kuna, a vezano za financiranje provedbe Školske sheme voća i povrća te mlijeka i mliječnih proizvoda za školsku godinu 2020./2021. u školama kojima je osnivač Županija;</w:t>
      </w:r>
    </w:p>
    <w:p w:rsidR="00F01B59" w:rsidRPr="00F01B59" w:rsidRDefault="00016968" w:rsidP="00F01B59">
      <w:pPr>
        <w:pStyle w:val="BodyText"/>
        <w:numPr>
          <w:ilvl w:val="0"/>
          <w:numId w:val="31"/>
        </w:numPr>
        <w:spacing w:before="120" w:after="120"/>
        <w:jc w:val="both"/>
        <w:rPr>
          <w:rFonts w:ascii="Arial" w:hAnsi="Arial"/>
          <w:sz w:val="22"/>
          <w:szCs w:val="22"/>
        </w:rPr>
      </w:pPr>
      <w:r w:rsidRPr="00016968">
        <w:rPr>
          <w:rFonts w:ascii="Arial" w:hAnsi="Arial"/>
          <w:sz w:val="22"/>
          <w:szCs w:val="22"/>
        </w:rPr>
        <w:t>na teret viška prihoda izvršeno je plaćanje dva računa tem</w:t>
      </w:r>
      <w:r w:rsidR="006D64B0">
        <w:rPr>
          <w:rFonts w:ascii="Arial" w:hAnsi="Arial"/>
          <w:sz w:val="22"/>
          <w:szCs w:val="22"/>
        </w:rPr>
        <w:t>e</w:t>
      </w:r>
      <w:r w:rsidRPr="00016968">
        <w:rPr>
          <w:rFonts w:ascii="Arial" w:hAnsi="Arial"/>
          <w:sz w:val="22"/>
          <w:szCs w:val="22"/>
        </w:rPr>
        <w:t xml:space="preserve">ljem Opomene Croatia osiguranja d.d. u iznosu od ukupno 4.530,25 kuna. Predmetni računi su u </w:t>
      </w:r>
      <w:proofErr w:type="spellStart"/>
      <w:r w:rsidRPr="00016968">
        <w:rPr>
          <w:rFonts w:ascii="Arial" w:hAnsi="Arial"/>
          <w:sz w:val="22"/>
          <w:szCs w:val="22"/>
        </w:rPr>
        <w:t>cjelosti</w:t>
      </w:r>
      <w:proofErr w:type="spellEnd"/>
      <w:r w:rsidRPr="00016968">
        <w:rPr>
          <w:rFonts w:ascii="Arial" w:hAnsi="Arial"/>
          <w:sz w:val="22"/>
          <w:szCs w:val="22"/>
        </w:rPr>
        <w:t xml:space="preserve"> podmireni u 2020. godini, no dio sredstava je vraćen na žiro-račun Županije radi jednostrano provedene a potom i stornirane kompenzacije od strane Croatia osiguranja d.d. kojom se nakon isplate štete otvori</w:t>
      </w:r>
      <w:r>
        <w:rPr>
          <w:rFonts w:ascii="Arial" w:hAnsi="Arial"/>
          <w:sz w:val="22"/>
          <w:szCs w:val="22"/>
        </w:rPr>
        <w:t>lo dugovanje u navedenom iznosu;</w:t>
      </w:r>
    </w:p>
    <w:p w:rsidR="002D54FE" w:rsidRPr="0038761E" w:rsidRDefault="002D54FE" w:rsidP="002D54FE">
      <w:pPr>
        <w:numPr>
          <w:ilvl w:val="0"/>
          <w:numId w:val="31"/>
        </w:numPr>
        <w:spacing w:before="100" w:after="100"/>
        <w:ind w:left="714" w:hanging="357"/>
        <w:rPr>
          <w:rFonts w:ascii="Arial" w:hAnsi="Arial"/>
          <w:sz w:val="22"/>
          <w:szCs w:val="22"/>
        </w:rPr>
      </w:pPr>
      <w:r w:rsidRPr="0038761E">
        <w:rPr>
          <w:rFonts w:ascii="Arial" w:hAnsi="Arial"/>
          <w:sz w:val="22"/>
          <w:szCs w:val="22"/>
        </w:rPr>
        <w:t xml:space="preserve">u korist viška prihoda evidentirani su povrati neutrošenih sredstava isplaćenih iz Proračuna Županije tijekom 2021. godine u iznosu od </w:t>
      </w:r>
      <w:r w:rsidRPr="00146ABF">
        <w:rPr>
          <w:rFonts w:ascii="Arial" w:hAnsi="Arial"/>
          <w:sz w:val="22"/>
          <w:szCs w:val="22"/>
        </w:rPr>
        <w:t xml:space="preserve">ukupno 7.400,00 </w:t>
      </w:r>
      <w:r w:rsidRPr="0038761E">
        <w:rPr>
          <w:rFonts w:ascii="Arial" w:hAnsi="Arial"/>
          <w:sz w:val="22"/>
          <w:szCs w:val="22"/>
        </w:rPr>
        <w:t>kuna, i to: 1.400,00 kuna od strane Udruge RUK</w:t>
      </w:r>
      <w:r>
        <w:rPr>
          <w:rFonts w:ascii="Arial" w:hAnsi="Arial"/>
          <w:sz w:val="22"/>
          <w:szCs w:val="22"/>
        </w:rPr>
        <w:t>A</w:t>
      </w:r>
      <w:r w:rsidRPr="0038761E">
        <w:rPr>
          <w:rFonts w:ascii="Arial" w:hAnsi="Arial"/>
          <w:sz w:val="22"/>
          <w:szCs w:val="22"/>
        </w:rPr>
        <w:t xml:space="preserve"> temeljem Ugovora br. 067/10/2021, 6.000 kuna od strane Društva sportske rekreacije „Primorje“ temeljem Ugovora br. 517,51</w:t>
      </w:r>
      <w:r>
        <w:rPr>
          <w:rFonts w:ascii="Arial" w:hAnsi="Arial"/>
          <w:sz w:val="22"/>
          <w:szCs w:val="22"/>
        </w:rPr>
        <w:t>8</w:t>
      </w:r>
      <w:r w:rsidRPr="0038761E">
        <w:rPr>
          <w:rFonts w:ascii="Arial" w:hAnsi="Arial"/>
          <w:sz w:val="22"/>
          <w:szCs w:val="22"/>
        </w:rPr>
        <w:t>/01/2021;</w:t>
      </w:r>
    </w:p>
    <w:p w:rsidR="002D54FE" w:rsidRPr="00A13618" w:rsidRDefault="0031507B" w:rsidP="0031507B">
      <w:pPr>
        <w:numPr>
          <w:ilvl w:val="0"/>
          <w:numId w:val="31"/>
        </w:numPr>
        <w:spacing w:before="120" w:after="120"/>
        <w:rPr>
          <w:rFonts w:ascii="Arial" w:hAnsi="Arial"/>
          <w:sz w:val="22"/>
          <w:szCs w:val="22"/>
        </w:rPr>
      </w:pPr>
      <w:r w:rsidRPr="0031507B">
        <w:rPr>
          <w:rFonts w:ascii="Arial" w:hAnsi="Arial"/>
          <w:sz w:val="22"/>
          <w:szCs w:val="22"/>
        </w:rPr>
        <w:t xml:space="preserve">u korist viška prihoda evidentirana su doznačena sredstva u Proračun Županije </w:t>
      </w:r>
      <w:r>
        <w:rPr>
          <w:rFonts w:ascii="Arial" w:hAnsi="Arial"/>
          <w:sz w:val="22"/>
          <w:szCs w:val="22"/>
        </w:rPr>
        <w:t xml:space="preserve">od strane </w:t>
      </w:r>
      <w:r w:rsidR="002D54FE" w:rsidRPr="00A13618">
        <w:rPr>
          <w:rFonts w:ascii="Arial" w:hAnsi="Arial"/>
          <w:sz w:val="22"/>
          <w:szCs w:val="22"/>
        </w:rPr>
        <w:t>Učeničk</w:t>
      </w:r>
      <w:r>
        <w:rPr>
          <w:rFonts w:ascii="Arial" w:hAnsi="Arial"/>
          <w:sz w:val="22"/>
          <w:szCs w:val="22"/>
        </w:rPr>
        <w:t>og</w:t>
      </w:r>
      <w:r w:rsidR="002D54FE" w:rsidRPr="00A13618">
        <w:rPr>
          <w:rFonts w:ascii="Arial" w:hAnsi="Arial"/>
          <w:sz w:val="22"/>
          <w:szCs w:val="22"/>
        </w:rPr>
        <w:t xml:space="preserve"> dom</w:t>
      </w:r>
      <w:r>
        <w:rPr>
          <w:rFonts w:ascii="Arial" w:hAnsi="Arial"/>
          <w:sz w:val="22"/>
          <w:szCs w:val="22"/>
        </w:rPr>
        <w:t>a</w:t>
      </w:r>
      <w:r w:rsidR="002D54FE" w:rsidRPr="00A13618">
        <w:rPr>
          <w:rFonts w:ascii="Arial" w:hAnsi="Arial"/>
          <w:sz w:val="22"/>
          <w:szCs w:val="22"/>
        </w:rPr>
        <w:t xml:space="preserve"> </w:t>
      </w:r>
      <w:proofErr w:type="spellStart"/>
      <w:r w:rsidR="002D54FE" w:rsidRPr="00A13618">
        <w:rPr>
          <w:rFonts w:ascii="Arial" w:hAnsi="Arial"/>
          <w:sz w:val="22"/>
          <w:szCs w:val="22"/>
        </w:rPr>
        <w:t>Podm</w:t>
      </w:r>
      <w:r w:rsidR="006D64B0">
        <w:rPr>
          <w:rFonts w:ascii="Arial" w:hAnsi="Arial"/>
          <w:sz w:val="22"/>
          <w:szCs w:val="22"/>
        </w:rPr>
        <w:t>u</w:t>
      </w:r>
      <w:r w:rsidR="002D54FE" w:rsidRPr="00A13618">
        <w:rPr>
          <w:rFonts w:ascii="Arial" w:hAnsi="Arial"/>
          <w:sz w:val="22"/>
          <w:szCs w:val="22"/>
        </w:rPr>
        <w:t>rvice</w:t>
      </w:r>
      <w:proofErr w:type="spellEnd"/>
      <w:r w:rsidR="002D54FE" w:rsidRPr="00A13618">
        <w:rPr>
          <w:rFonts w:ascii="Arial" w:hAnsi="Arial"/>
          <w:sz w:val="22"/>
          <w:szCs w:val="22"/>
        </w:rPr>
        <w:t xml:space="preserve"> u</w:t>
      </w:r>
      <w:r w:rsidR="00607542">
        <w:rPr>
          <w:rFonts w:ascii="Arial" w:hAnsi="Arial"/>
          <w:sz w:val="22"/>
          <w:szCs w:val="22"/>
        </w:rPr>
        <w:t xml:space="preserve"> iznosu od 123,99 kuna </w:t>
      </w:r>
      <w:r>
        <w:rPr>
          <w:rFonts w:ascii="Arial" w:hAnsi="Arial"/>
          <w:sz w:val="22"/>
          <w:szCs w:val="22"/>
        </w:rPr>
        <w:t>te</w:t>
      </w:r>
      <w:r w:rsidR="00607542">
        <w:rPr>
          <w:rFonts w:ascii="Arial" w:hAnsi="Arial"/>
          <w:sz w:val="22"/>
          <w:szCs w:val="22"/>
        </w:rPr>
        <w:t xml:space="preserve"> OŠ Klana u iznosu od 49,35 kuna, </w:t>
      </w:r>
      <w:r>
        <w:rPr>
          <w:rFonts w:ascii="Arial" w:hAnsi="Arial"/>
          <w:sz w:val="22"/>
          <w:szCs w:val="22"/>
        </w:rPr>
        <w:t xml:space="preserve">a koja su navedenim korisnicima </w:t>
      </w:r>
      <w:r w:rsidR="002D54FE" w:rsidRPr="00A13618">
        <w:rPr>
          <w:rFonts w:ascii="Arial" w:hAnsi="Arial"/>
          <w:sz w:val="22"/>
          <w:szCs w:val="22"/>
        </w:rPr>
        <w:t>isplaćen</w:t>
      </w:r>
      <w:r>
        <w:rPr>
          <w:rFonts w:ascii="Arial" w:hAnsi="Arial"/>
          <w:sz w:val="22"/>
          <w:szCs w:val="22"/>
        </w:rPr>
        <w:t>a</w:t>
      </w:r>
      <w:r w:rsidR="002D54FE" w:rsidRPr="00A13618">
        <w:rPr>
          <w:rFonts w:ascii="Arial" w:hAnsi="Arial"/>
          <w:sz w:val="22"/>
          <w:szCs w:val="22"/>
        </w:rPr>
        <w:t xml:space="preserve"> </w:t>
      </w:r>
      <w:r>
        <w:rPr>
          <w:rFonts w:ascii="Arial" w:hAnsi="Arial"/>
          <w:sz w:val="22"/>
          <w:szCs w:val="22"/>
        </w:rPr>
        <w:t xml:space="preserve">u prethodnoj godini </w:t>
      </w:r>
      <w:r w:rsidR="002D54FE" w:rsidRPr="00A13618">
        <w:rPr>
          <w:rFonts w:ascii="Arial" w:hAnsi="Arial"/>
          <w:sz w:val="22"/>
          <w:szCs w:val="22"/>
        </w:rPr>
        <w:t>za financiranje provedbe Školske sheme voća i povrća te mlijeka i mliječnih proizvoda za školsku godinu 2021./2022.;</w:t>
      </w:r>
    </w:p>
    <w:p w:rsidR="002D54FE" w:rsidRDefault="002D54FE" w:rsidP="002D54FE">
      <w:pPr>
        <w:numPr>
          <w:ilvl w:val="0"/>
          <w:numId w:val="31"/>
        </w:numPr>
        <w:spacing w:before="120" w:after="120"/>
        <w:ind w:left="714" w:hanging="357"/>
        <w:rPr>
          <w:rFonts w:ascii="Arial" w:hAnsi="Arial"/>
          <w:sz w:val="22"/>
          <w:szCs w:val="22"/>
        </w:rPr>
      </w:pPr>
      <w:r w:rsidRPr="00FC41B7">
        <w:rPr>
          <w:rFonts w:ascii="Arial" w:hAnsi="Arial"/>
          <w:sz w:val="22"/>
          <w:szCs w:val="22"/>
        </w:rPr>
        <w:t xml:space="preserve">u korist viška prihoda evidentirana su doznačena sredstva u Proračun Županije od strane Obiteljskog poljoprivrednog gospodarstva </w:t>
      </w:r>
      <w:proofErr w:type="spellStart"/>
      <w:r w:rsidRPr="00FC41B7">
        <w:rPr>
          <w:rFonts w:ascii="Arial" w:hAnsi="Arial"/>
          <w:sz w:val="22"/>
          <w:szCs w:val="22"/>
        </w:rPr>
        <w:t>Komlenić</w:t>
      </w:r>
      <w:proofErr w:type="spellEnd"/>
      <w:r w:rsidRPr="00FC41B7">
        <w:rPr>
          <w:rFonts w:ascii="Arial" w:hAnsi="Arial"/>
          <w:sz w:val="22"/>
          <w:szCs w:val="22"/>
        </w:rPr>
        <w:t xml:space="preserve"> Ankica, </w:t>
      </w:r>
      <w:proofErr w:type="spellStart"/>
      <w:r w:rsidRPr="00FC41B7">
        <w:rPr>
          <w:rFonts w:ascii="Arial" w:hAnsi="Arial"/>
          <w:sz w:val="22"/>
          <w:szCs w:val="22"/>
        </w:rPr>
        <w:t>Moravice</w:t>
      </w:r>
      <w:proofErr w:type="spellEnd"/>
      <w:r w:rsidRPr="00FC41B7">
        <w:rPr>
          <w:rFonts w:ascii="Arial" w:hAnsi="Arial"/>
          <w:sz w:val="22"/>
          <w:szCs w:val="22"/>
        </w:rPr>
        <w:t xml:space="preserve"> u iznosu od 12.000,00 kuna. Riječ je o sredstvima koje je Županija isplatila iz Proračuna za 2017. godinu sukladno ugovoru br. 167/08/2017 o sufinanciranju mjera ruralnog razvoja u poljoprivredi PGŽ</w:t>
      </w:r>
      <w:r>
        <w:rPr>
          <w:rFonts w:ascii="Arial" w:hAnsi="Arial"/>
          <w:sz w:val="22"/>
          <w:szCs w:val="22"/>
        </w:rPr>
        <w:t xml:space="preserve"> u 2017. godini.</w:t>
      </w:r>
      <w:r w:rsidRPr="00FC41B7">
        <w:rPr>
          <w:rFonts w:ascii="Arial" w:hAnsi="Arial"/>
          <w:sz w:val="22"/>
          <w:szCs w:val="22"/>
        </w:rPr>
        <w:t xml:space="preserve"> Obzirom da je primatelj za istu namjenu dobio sredstva i </w:t>
      </w:r>
      <w:r w:rsidRPr="00FC41B7">
        <w:rPr>
          <w:rFonts w:ascii="Arial" w:hAnsi="Arial"/>
          <w:sz w:val="22"/>
          <w:szCs w:val="22"/>
        </w:rPr>
        <w:lastRenderedPageBreak/>
        <w:t xml:space="preserve">iz drugih izvora, kako bi se izbjeglo dvostruko financiranje izvršen je povrat sredstava u </w:t>
      </w:r>
      <w:r>
        <w:rPr>
          <w:rFonts w:ascii="Arial" w:hAnsi="Arial"/>
          <w:sz w:val="22"/>
          <w:szCs w:val="22"/>
        </w:rPr>
        <w:t>P</w:t>
      </w:r>
      <w:r w:rsidRPr="00FC41B7">
        <w:rPr>
          <w:rFonts w:ascii="Arial" w:hAnsi="Arial"/>
          <w:sz w:val="22"/>
          <w:szCs w:val="22"/>
        </w:rPr>
        <w:t>roračun Županije;</w:t>
      </w:r>
    </w:p>
    <w:p w:rsidR="002D54FE" w:rsidRDefault="002D54FE" w:rsidP="002D54FE">
      <w:pPr>
        <w:numPr>
          <w:ilvl w:val="0"/>
          <w:numId w:val="31"/>
        </w:numPr>
        <w:spacing w:before="120" w:after="120"/>
        <w:ind w:left="714" w:hanging="357"/>
        <w:rPr>
          <w:rFonts w:ascii="Arial" w:hAnsi="Arial"/>
          <w:sz w:val="22"/>
          <w:szCs w:val="22"/>
        </w:rPr>
      </w:pPr>
      <w:r>
        <w:rPr>
          <w:rFonts w:ascii="Arial" w:hAnsi="Arial"/>
          <w:sz w:val="22"/>
          <w:szCs w:val="22"/>
        </w:rPr>
        <w:t>HEP-Opskrba d.o.o. izvršila je povrat u Proračun Županije više isplaćenih sredstva u iznosu od 4.796,48 kuna, a koja je Županija u 2021. godini isplatila temeljem zahtjeva OŠ Frane Petrića Cres</w:t>
      </w:r>
      <w:r w:rsidR="0031507B">
        <w:rPr>
          <w:rFonts w:ascii="Arial" w:hAnsi="Arial"/>
          <w:sz w:val="22"/>
          <w:szCs w:val="22"/>
        </w:rPr>
        <w:t>;</w:t>
      </w:r>
    </w:p>
    <w:p w:rsidR="00F01B59" w:rsidRDefault="00F01B59" w:rsidP="00F01B59">
      <w:pPr>
        <w:pStyle w:val="ListParagraph"/>
        <w:numPr>
          <w:ilvl w:val="0"/>
          <w:numId w:val="31"/>
        </w:numPr>
        <w:rPr>
          <w:rFonts w:ascii="Arial" w:hAnsi="Arial"/>
          <w:sz w:val="22"/>
          <w:szCs w:val="22"/>
        </w:rPr>
      </w:pPr>
      <w:r>
        <w:rPr>
          <w:rFonts w:ascii="Arial" w:hAnsi="Arial"/>
          <w:sz w:val="22"/>
          <w:szCs w:val="22"/>
        </w:rPr>
        <w:t>u korist viška</w:t>
      </w:r>
      <w:r w:rsidRPr="00F01B59">
        <w:rPr>
          <w:rFonts w:ascii="Arial" w:hAnsi="Arial"/>
          <w:sz w:val="22"/>
          <w:szCs w:val="22"/>
        </w:rPr>
        <w:t xml:space="preserve"> prihoda evidentiran je tro</w:t>
      </w:r>
      <w:r>
        <w:rPr>
          <w:rFonts w:ascii="Arial" w:hAnsi="Arial"/>
          <w:sz w:val="22"/>
          <w:szCs w:val="22"/>
        </w:rPr>
        <w:t>šak ENC-a u iznosu od 66,60 kuna za koji je utvrđeno da je dva puta evidentiran u 2021. godini;</w:t>
      </w:r>
    </w:p>
    <w:p w:rsidR="0031507B" w:rsidRPr="00AD5280" w:rsidRDefault="0031507B" w:rsidP="0031507B">
      <w:pPr>
        <w:numPr>
          <w:ilvl w:val="0"/>
          <w:numId w:val="31"/>
        </w:numPr>
        <w:spacing w:before="100" w:after="100"/>
        <w:ind w:left="714" w:hanging="357"/>
        <w:rPr>
          <w:rFonts w:ascii="Arial" w:hAnsi="Arial"/>
          <w:sz w:val="22"/>
          <w:szCs w:val="22"/>
        </w:rPr>
      </w:pPr>
      <w:r w:rsidRPr="00AD5280">
        <w:rPr>
          <w:rFonts w:ascii="Arial" w:hAnsi="Arial"/>
          <w:sz w:val="22"/>
          <w:szCs w:val="22"/>
        </w:rPr>
        <w:t xml:space="preserve">Županija je u prethodnim godinama sufinancirala EU projekte svojih proračunskih korisnika. Po doznačenoj refundaciji EU sredstava na ime prihvatljivih troškova, a kako bi se izbjeglo dvostruko financiranje proračunski korisnici su izvršili povrat sredstava u Proračun PGŽ u ukupnom iznosu od </w:t>
      </w:r>
      <w:r w:rsidR="00AD5280" w:rsidRPr="00AD5280">
        <w:rPr>
          <w:rFonts w:ascii="Arial" w:hAnsi="Arial"/>
          <w:sz w:val="22"/>
          <w:szCs w:val="22"/>
        </w:rPr>
        <w:t>95.772,64</w:t>
      </w:r>
      <w:r w:rsidRPr="00AD5280">
        <w:rPr>
          <w:rFonts w:ascii="Arial" w:hAnsi="Arial"/>
          <w:sz w:val="22"/>
          <w:szCs w:val="22"/>
        </w:rPr>
        <w:t xml:space="preserve"> kuna, kako slijedi: </w:t>
      </w:r>
    </w:p>
    <w:p w:rsidR="0031507B" w:rsidRPr="00AD5280" w:rsidRDefault="0031507B" w:rsidP="0031507B">
      <w:pPr>
        <w:pStyle w:val="BodyText"/>
        <w:numPr>
          <w:ilvl w:val="0"/>
          <w:numId w:val="33"/>
        </w:numPr>
        <w:spacing w:after="80"/>
        <w:ind w:left="1434" w:hanging="357"/>
        <w:jc w:val="both"/>
        <w:rPr>
          <w:rFonts w:ascii="Arial" w:hAnsi="Arial"/>
          <w:sz w:val="22"/>
          <w:szCs w:val="22"/>
        </w:rPr>
      </w:pPr>
      <w:r w:rsidRPr="00AD5280">
        <w:rPr>
          <w:rFonts w:ascii="Arial" w:hAnsi="Arial"/>
          <w:sz w:val="22"/>
          <w:szCs w:val="22"/>
        </w:rPr>
        <w:t>Javna ustanova Priroda u iznosu od 24.960,15 kuna (za EU projekte</w:t>
      </w:r>
      <w:r w:rsidR="00AD5280" w:rsidRPr="00AD5280">
        <w:rPr>
          <w:rFonts w:ascii="Arial" w:hAnsi="Arial"/>
          <w:sz w:val="22"/>
          <w:szCs w:val="22"/>
        </w:rPr>
        <w:t xml:space="preserve">: Unapređenje i povećanje kapaciteta oporavilišta za bjeloglave supove u Centru za posjetitelje Beli </w:t>
      </w:r>
      <w:r w:rsidR="006D64B0">
        <w:rPr>
          <w:rFonts w:ascii="Arial" w:hAnsi="Arial"/>
          <w:sz w:val="22"/>
          <w:szCs w:val="22"/>
        </w:rPr>
        <w:t>te</w:t>
      </w:r>
      <w:r w:rsidR="00AD5280" w:rsidRPr="00AD5280">
        <w:rPr>
          <w:rFonts w:ascii="Arial" w:hAnsi="Arial"/>
          <w:sz w:val="22"/>
          <w:szCs w:val="22"/>
        </w:rPr>
        <w:t xml:space="preserve"> Projekt očuvanja strogo zaštićene vrste plemenite periske</w:t>
      </w:r>
      <w:r w:rsidRPr="00AD5280">
        <w:rPr>
          <w:rFonts w:ascii="Arial" w:hAnsi="Arial"/>
          <w:sz w:val="22"/>
          <w:szCs w:val="22"/>
        </w:rPr>
        <w:t>),</w:t>
      </w:r>
      <w:r w:rsidR="00AD5280">
        <w:rPr>
          <w:rFonts w:ascii="Arial" w:hAnsi="Arial"/>
          <w:sz w:val="22"/>
          <w:szCs w:val="22"/>
        </w:rPr>
        <w:t xml:space="preserve"> </w:t>
      </w:r>
    </w:p>
    <w:p w:rsidR="0031507B" w:rsidRPr="00AD5280" w:rsidRDefault="0031507B" w:rsidP="0031507B">
      <w:pPr>
        <w:pStyle w:val="BodyText"/>
        <w:numPr>
          <w:ilvl w:val="0"/>
          <w:numId w:val="33"/>
        </w:numPr>
        <w:spacing w:after="80"/>
        <w:ind w:left="1434" w:hanging="357"/>
        <w:jc w:val="both"/>
        <w:rPr>
          <w:rFonts w:ascii="Arial" w:hAnsi="Arial"/>
          <w:sz w:val="22"/>
          <w:szCs w:val="22"/>
        </w:rPr>
      </w:pPr>
      <w:r w:rsidRPr="00AD5280">
        <w:rPr>
          <w:rFonts w:ascii="Arial" w:hAnsi="Arial"/>
          <w:sz w:val="22"/>
          <w:szCs w:val="22"/>
        </w:rPr>
        <w:t xml:space="preserve">Regionalna energetska agencija Kvarner u iznosu od </w:t>
      </w:r>
      <w:r w:rsidR="00AD5280" w:rsidRPr="00AD5280">
        <w:rPr>
          <w:rFonts w:ascii="Arial" w:hAnsi="Arial"/>
          <w:sz w:val="22"/>
          <w:szCs w:val="22"/>
        </w:rPr>
        <w:t>70.812,49</w:t>
      </w:r>
      <w:r w:rsidRPr="00AD5280">
        <w:rPr>
          <w:rFonts w:ascii="Arial" w:hAnsi="Arial"/>
          <w:sz w:val="22"/>
          <w:szCs w:val="22"/>
        </w:rPr>
        <w:t xml:space="preserve"> kuna (za EU projekt </w:t>
      </w:r>
      <w:r w:rsidR="00AD5280" w:rsidRPr="00AD5280">
        <w:rPr>
          <w:rFonts w:ascii="Arial" w:hAnsi="Arial"/>
          <w:sz w:val="22"/>
          <w:szCs w:val="22"/>
        </w:rPr>
        <w:t>PRISMI PLUS</w:t>
      </w:r>
      <w:r w:rsidRPr="00AD5280">
        <w:rPr>
          <w:rFonts w:ascii="Arial" w:hAnsi="Arial"/>
          <w:sz w:val="22"/>
          <w:szCs w:val="22"/>
        </w:rPr>
        <w:t>).</w:t>
      </w:r>
    </w:p>
    <w:p w:rsidR="00C70D12" w:rsidRPr="00C70D12" w:rsidRDefault="00C70D12" w:rsidP="00C70D12">
      <w:pPr>
        <w:pStyle w:val="BodyText"/>
        <w:numPr>
          <w:ilvl w:val="0"/>
          <w:numId w:val="31"/>
        </w:numPr>
        <w:spacing w:before="120" w:after="120"/>
        <w:ind w:left="714" w:hanging="357"/>
        <w:jc w:val="both"/>
        <w:rPr>
          <w:rFonts w:ascii="Arial" w:hAnsi="Arial"/>
          <w:sz w:val="22"/>
          <w:szCs w:val="22"/>
        </w:rPr>
      </w:pPr>
      <w:r w:rsidRPr="00C70D12">
        <w:rPr>
          <w:rFonts w:ascii="Arial" w:hAnsi="Arial"/>
          <w:sz w:val="22"/>
          <w:szCs w:val="22"/>
        </w:rPr>
        <w:t xml:space="preserve">u korist viška prihoda evidentirana su doznačena sredstva u Proračun Županije od strane Pomorskog i povijesnog muzeja hrvatskog primorja Rijeka u iznosu od 11.386,71 kuna, a za naknadno refundirane troškove bolovanja </w:t>
      </w:r>
      <w:r w:rsidR="00E2269F">
        <w:rPr>
          <w:rFonts w:ascii="Arial" w:hAnsi="Arial"/>
          <w:sz w:val="22"/>
          <w:szCs w:val="22"/>
        </w:rPr>
        <w:t>isplaćene</w:t>
      </w:r>
      <w:r>
        <w:rPr>
          <w:rFonts w:ascii="Arial" w:hAnsi="Arial"/>
          <w:sz w:val="22"/>
          <w:szCs w:val="22"/>
        </w:rPr>
        <w:t xml:space="preserve"> 2020.</w:t>
      </w:r>
      <w:r w:rsidRPr="00C70D12">
        <w:rPr>
          <w:rFonts w:ascii="Arial" w:hAnsi="Arial"/>
          <w:sz w:val="22"/>
          <w:szCs w:val="22"/>
        </w:rPr>
        <w:t xml:space="preserve"> godin</w:t>
      </w:r>
      <w:r>
        <w:rPr>
          <w:rFonts w:ascii="Arial" w:hAnsi="Arial"/>
          <w:sz w:val="22"/>
          <w:szCs w:val="22"/>
        </w:rPr>
        <w:t>e iz Proračuna Županije</w:t>
      </w:r>
      <w:r w:rsidR="00F01B59">
        <w:rPr>
          <w:rFonts w:ascii="Arial" w:hAnsi="Arial"/>
          <w:sz w:val="22"/>
          <w:szCs w:val="22"/>
        </w:rPr>
        <w:t>.</w:t>
      </w:r>
    </w:p>
    <w:p w:rsidR="00AB2405" w:rsidRDefault="00AB2405" w:rsidP="00AB2405">
      <w:pPr>
        <w:pStyle w:val="BodyText"/>
        <w:ind w:left="720"/>
        <w:jc w:val="both"/>
        <w:rPr>
          <w:rFonts w:ascii="Arial" w:hAnsi="Arial"/>
          <w:sz w:val="22"/>
          <w:szCs w:val="22"/>
        </w:rPr>
      </w:pPr>
    </w:p>
    <w:p w:rsidR="00AB2405" w:rsidRDefault="00AB2405" w:rsidP="00AB2405">
      <w:pPr>
        <w:pStyle w:val="BodyText"/>
        <w:ind w:left="720"/>
        <w:jc w:val="both"/>
        <w:rPr>
          <w:rFonts w:ascii="Arial" w:hAnsi="Arial"/>
          <w:sz w:val="22"/>
          <w:szCs w:val="22"/>
        </w:rPr>
      </w:pPr>
    </w:p>
    <w:p w:rsidR="00AB2405" w:rsidRPr="002D54FE" w:rsidRDefault="00AB2405" w:rsidP="00AB2405">
      <w:pPr>
        <w:pStyle w:val="BodyText"/>
        <w:ind w:left="720"/>
        <w:jc w:val="both"/>
        <w:rPr>
          <w:rFonts w:ascii="Arial" w:hAnsi="Arial"/>
          <w:b/>
          <w:bCs/>
          <w:sz w:val="22"/>
        </w:rPr>
      </w:pPr>
    </w:p>
    <w:p w:rsidR="007D7735" w:rsidRPr="00E2269F" w:rsidRDefault="00DF49E1" w:rsidP="005F2493">
      <w:pPr>
        <w:pStyle w:val="BodyText"/>
        <w:numPr>
          <w:ilvl w:val="0"/>
          <w:numId w:val="29"/>
        </w:numPr>
        <w:jc w:val="both"/>
        <w:rPr>
          <w:rFonts w:ascii="Arial" w:hAnsi="Arial"/>
          <w:b/>
          <w:bCs/>
          <w:sz w:val="24"/>
        </w:rPr>
      </w:pPr>
      <w:r w:rsidRPr="00E2269F">
        <w:rPr>
          <w:rFonts w:ascii="Arial" w:hAnsi="Arial"/>
          <w:b/>
          <w:bCs/>
          <w:sz w:val="24"/>
        </w:rPr>
        <w:t>IZVJEŠTAJ O OBVEZAMA</w:t>
      </w:r>
    </w:p>
    <w:p w:rsidR="007D7735" w:rsidRPr="00E2269F" w:rsidRDefault="007D7735" w:rsidP="007D7735">
      <w:pPr>
        <w:pStyle w:val="BodyText"/>
        <w:jc w:val="both"/>
        <w:rPr>
          <w:rFonts w:ascii="Arial" w:hAnsi="Arial"/>
          <w:sz w:val="16"/>
          <w:szCs w:val="16"/>
        </w:rPr>
      </w:pPr>
    </w:p>
    <w:p w:rsidR="007D7735" w:rsidRPr="00E2269F" w:rsidRDefault="008C7F6B" w:rsidP="007D7735">
      <w:pPr>
        <w:pStyle w:val="BodyText"/>
        <w:jc w:val="both"/>
        <w:outlineLvl w:val="0"/>
        <w:rPr>
          <w:rFonts w:ascii="Arial" w:hAnsi="Arial"/>
          <w:b/>
          <w:bCs/>
          <w:sz w:val="22"/>
        </w:rPr>
      </w:pPr>
      <w:r w:rsidRPr="00E2269F">
        <w:rPr>
          <w:rFonts w:ascii="Arial" w:hAnsi="Arial"/>
          <w:b/>
          <w:bCs/>
          <w:sz w:val="22"/>
        </w:rPr>
        <w:t xml:space="preserve">Bilješka br. </w:t>
      </w:r>
      <w:r w:rsidR="00FD1829" w:rsidRPr="00E2269F">
        <w:rPr>
          <w:rFonts w:ascii="Arial" w:hAnsi="Arial"/>
          <w:b/>
          <w:bCs/>
          <w:sz w:val="22"/>
        </w:rPr>
        <w:t>5</w:t>
      </w:r>
    </w:p>
    <w:p w:rsidR="007D7735" w:rsidRPr="00E2269F" w:rsidRDefault="007D7735" w:rsidP="007D7735">
      <w:pPr>
        <w:pStyle w:val="BodyText"/>
        <w:jc w:val="both"/>
        <w:rPr>
          <w:rFonts w:ascii="Arial" w:hAnsi="Arial"/>
          <w:sz w:val="22"/>
          <w:szCs w:val="22"/>
        </w:rPr>
      </w:pPr>
    </w:p>
    <w:p w:rsidR="002D54FE" w:rsidRPr="00E2269F" w:rsidRDefault="007B33CC" w:rsidP="001D39DE">
      <w:pPr>
        <w:rPr>
          <w:rFonts w:ascii="Arial" w:hAnsi="Arial" w:cs="Arial"/>
          <w:sz w:val="22"/>
        </w:rPr>
      </w:pPr>
      <w:r w:rsidRPr="00E2269F">
        <w:rPr>
          <w:rFonts w:ascii="Arial" w:hAnsi="Arial" w:cs="Arial"/>
          <w:sz w:val="22"/>
        </w:rPr>
        <w:t xml:space="preserve">Stanje obveza </w:t>
      </w:r>
      <w:r w:rsidR="00EB6A05" w:rsidRPr="00E2269F">
        <w:rPr>
          <w:rFonts w:ascii="Arial" w:hAnsi="Arial" w:cs="Arial"/>
          <w:sz w:val="22"/>
        </w:rPr>
        <w:t xml:space="preserve">Primorsko-goranske županije </w:t>
      </w:r>
      <w:r w:rsidRPr="00E2269F">
        <w:rPr>
          <w:rFonts w:ascii="Arial" w:hAnsi="Arial" w:cs="Arial"/>
          <w:sz w:val="22"/>
        </w:rPr>
        <w:t xml:space="preserve">na dan </w:t>
      </w:r>
      <w:r w:rsidR="001D39DE" w:rsidRPr="00E2269F">
        <w:rPr>
          <w:rFonts w:ascii="Arial" w:hAnsi="Arial" w:cs="Arial"/>
          <w:sz w:val="22"/>
        </w:rPr>
        <w:t>01</w:t>
      </w:r>
      <w:r w:rsidRPr="00E2269F">
        <w:rPr>
          <w:rFonts w:ascii="Arial" w:hAnsi="Arial" w:cs="Arial"/>
          <w:sz w:val="22"/>
        </w:rPr>
        <w:t xml:space="preserve">. </w:t>
      </w:r>
      <w:r w:rsidR="001D39DE" w:rsidRPr="00E2269F">
        <w:rPr>
          <w:rFonts w:ascii="Arial" w:hAnsi="Arial" w:cs="Arial"/>
          <w:sz w:val="22"/>
        </w:rPr>
        <w:t>siječnja</w:t>
      </w:r>
      <w:r w:rsidRPr="00E2269F">
        <w:rPr>
          <w:rFonts w:ascii="Arial" w:hAnsi="Arial" w:cs="Arial"/>
          <w:sz w:val="22"/>
        </w:rPr>
        <w:t xml:space="preserve"> 20</w:t>
      </w:r>
      <w:r w:rsidR="00775EBF" w:rsidRPr="00E2269F">
        <w:rPr>
          <w:rFonts w:ascii="Arial" w:hAnsi="Arial" w:cs="Arial"/>
          <w:sz w:val="22"/>
        </w:rPr>
        <w:t>2</w:t>
      </w:r>
      <w:r w:rsidR="002D54FE" w:rsidRPr="00E2269F">
        <w:rPr>
          <w:rFonts w:ascii="Arial" w:hAnsi="Arial" w:cs="Arial"/>
          <w:sz w:val="22"/>
        </w:rPr>
        <w:t>2</w:t>
      </w:r>
      <w:r w:rsidRPr="00E2269F">
        <w:rPr>
          <w:rFonts w:ascii="Arial" w:hAnsi="Arial" w:cs="Arial"/>
          <w:sz w:val="22"/>
        </w:rPr>
        <w:t xml:space="preserve">. godine iznosi </w:t>
      </w:r>
      <w:r w:rsidR="002D54FE" w:rsidRPr="00E2269F">
        <w:rPr>
          <w:rFonts w:ascii="Arial" w:hAnsi="Arial" w:cs="Arial"/>
          <w:sz w:val="22"/>
        </w:rPr>
        <w:t xml:space="preserve">52.900.841,84 kuna (šifra V001). </w:t>
      </w:r>
    </w:p>
    <w:p w:rsidR="003B47F7" w:rsidRPr="00E2269F" w:rsidRDefault="007B33CC" w:rsidP="001D39DE">
      <w:pPr>
        <w:rPr>
          <w:rFonts w:ascii="Arial" w:hAnsi="Arial" w:cs="Arial"/>
          <w:sz w:val="22"/>
        </w:rPr>
      </w:pPr>
      <w:r w:rsidRPr="00E2269F">
        <w:rPr>
          <w:rFonts w:ascii="Arial" w:hAnsi="Arial" w:cs="Arial"/>
          <w:sz w:val="22"/>
        </w:rPr>
        <w:t xml:space="preserve">U </w:t>
      </w:r>
      <w:r w:rsidR="00C028E0" w:rsidRPr="00E2269F">
        <w:rPr>
          <w:rFonts w:ascii="Arial" w:hAnsi="Arial" w:cs="Arial"/>
          <w:sz w:val="22"/>
        </w:rPr>
        <w:t>prv</w:t>
      </w:r>
      <w:r w:rsidR="00DF4324" w:rsidRPr="00E2269F">
        <w:rPr>
          <w:rFonts w:ascii="Arial" w:hAnsi="Arial" w:cs="Arial"/>
          <w:sz w:val="22"/>
        </w:rPr>
        <w:t>om polugodištu</w:t>
      </w:r>
      <w:r w:rsidR="00C028E0" w:rsidRPr="00E2269F">
        <w:rPr>
          <w:rFonts w:ascii="Arial" w:hAnsi="Arial" w:cs="Arial"/>
          <w:sz w:val="22"/>
        </w:rPr>
        <w:t xml:space="preserve"> </w:t>
      </w:r>
      <w:r w:rsidR="003B47F7" w:rsidRPr="00E2269F">
        <w:rPr>
          <w:rFonts w:ascii="Arial" w:hAnsi="Arial" w:cs="Arial"/>
          <w:sz w:val="22"/>
        </w:rPr>
        <w:t>202</w:t>
      </w:r>
      <w:r w:rsidR="002D54FE" w:rsidRPr="00E2269F">
        <w:rPr>
          <w:rFonts w:ascii="Arial" w:hAnsi="Arial" w:cs="Arial"/>
          <w:sz w:val="22"/>
        </w:rPr>
        <w:t>2</w:t>
      </w:r>
      <w:r w:rsidR="003B47F7" w:rsidRPr="00E2269F">
        <w:rPr>
          <w:rFonts w:ascii="Arial" w:hAnsi="Arial" w:cs="Arial"/>
          <w:sz w:val="22"/>
        </w:rPr>
        <w:t xml:space="preserve">. godine </w:t>
      </w:r>
      <w:r w:rsidRPr="00E2269F">
        <w:rPr>
          <w:rFonts w:ascii="Arial" w:hAnsi="Arial" w:cs="Arial"/>
          <w:sz w:val="22"/>
        </w:rPr>
        <w:t xml:space="preserve">obveze </w:t>
      </w:r>
      <w:r w:rsidR="003B47F7" w:rsidRPr="00E2269F">
        <w:rPr>
          <w:rFonts w:ascii="Arial" w:hAnsi="Arial" w:cs="Arial"/>
          <w:sz w:val="22"/>
        </w:rPr>
        <w:t xml:space="preserve">Županije </w:t>
      </w:r>
      <w:r w:rsidRPr="00E2269F">
        <w:rPr>
          <w:rFonts w:ascii="Arial" w:hAnsi="Arial" w:cs="Arial"/>
          <w:sz w:val="22"/>
        </w:rPr>
        <w:t xml:space="preserve">su povećane za </w:t>
      </w:r>
      <w:r w:rsidR="00E2269F" w:rsidRPr="00E2269F">
        <w:rPr>
          <w:rFonts w:ascii="Arial" w:hAnsi="Arial" w:cs="Arial"/>
          <w:sz w:val="22"/>
        </w:rPr>
        <w:t>177.074.470,73</w:t>
      </w:r>
      <w:r w:rsidR="0077139F" w:rsidRPr="00E2269F">
        <w:rPr>
          <w:rFonts w:ascii="Arial" w:hAnsi="Arial" w:cs="Arial"/>
          <w:sz w:val="22"/>
        </w:rPr>
        <w:t xml:space="preserve"> </w:t>
      </w:r>
      <w:r w:rsidRPr="00E2269F">
        <w:rPr>
          <w:rFonts w:ascii="Arial" w:hAnsi="Arial" w:cs="Arial"/>
          <w:sz w:val="22"/>
        </w:rPr>
        <w:t>kuna (</w:t>
      </w:r>
      <w:r w:rsidR="00831EA7" w:rsidRPr="00E2269F">
        <w:rPr>
          <w:rFonts w:ascii="Arial" w:hAnsi="Arial" w:cs="Arial"/>
          <w:sz w:val="22"/>
        </w:rPr>
        <w:t>šifra V002</w:t>
      </w:r>
      <w:r w:rsidRPr="00E2269F">
        <w:rPr>
          <w:rFonts w:ascii="Arial" w:hAnsi="Arial" w:cs="Arial"/>
          <w:sz w:val="22"/>
        </w:rPr>
        <w:t>)</w:t>
      </w:r>
      <w:r w:rsidR="001D39DE" w:rsidRPr="00E2269F">
        <w:rPr>
          <w:rFonts w:ascii="Arial" w:hAnsi="Arial" w:cs="Arial"/>
          <w:sz w:val="22"/>
        </w:rPr>
        <w:t xml:space="preserve">, a u </w:t>
      </w:r>
      <w:r w:rsidRPr="00E2269F">
        <w:rPr>
          <w:rFonts w:ascii="Arial" w:hAnsi="Arial" w:cs="Arial"/>
          <w:sz w:val="22"/>
        </w:rPr>
        <w:t xml:space="preserve">istom razdoblju podmirene su obveze u iznosu </w:t>
      </w:r>
      <w:r w:rsidR="00E2269F" w:rsidRPr="00E2269F">
        <w:rPr>
          <w:rFonts w:ascii="Arial" w:hAnsi="Arial" w:cs="Arial"/>
          <w:sz w:val="22"/>
        </w:rPr>
        <w:t>161.679.544,65</w:t>
      </w:r>
      <w:r w:rsidR="000308CD" w:rsidRPr="00E2269F">
        <w:rPr>
          <w:rFonts w:ascii="Arial" w:hAnsi="Arial" w:cs="Arial"/>
          <w:sz w:val="22"/>
        </w:rPr>
        <w:t xml:space="preserve"> </w:t>
      </w:r>
      <w:r w:rsidRPr="00E2269F">
        <w:rPr>
          <w:rFonts w:ascii="Arial" w:hAnsi="Arial" w:cs="Arial"/>
          <w:sz w:val="22"/>
        </w:rPr>
        <w:t>kuna (</w:t>
      </w:r>
      <w:r w:rsidR="00831EA7" w:rsidRPr="00E2269F">
        <w:rPr>
          <w:rFonts w:ascii="Arial" w:hAnsi="Arial" w:cs="Arial"/>
          <w:sz w:val="22"/>
        </w:rPr>
        <w:t>šifra V004</w:t>
      </w:r>
      <w:r w:rsidRPr="00E2269F">
        <w:rPr>
          <w:rFonts w:ascii="Arial" w:hAnsi="Arial" w:cs="Arial"/>
          <w:sz w:val="22"/>
        </w:rPr>
        <w:t xml:space="preserve">), </w:t>
      </w:r>
      <w:r w:rsidR="001D39DE" w:rsidRPr="00E2269F">
        <w:rPr>
          <w:rFonts w:ascii="Arial" w:hAnsi="Arial" w:cs="Arial"/>
          <w:sz w:val="22"/>
        </w:rPr>
        <w:t>te ukupne</w:t>
      </w:r>
      <w:r w:rsidR="00E012F4" w:rsidRPr="00E2269F">
        <w:rPr>
          <w:rFonts w:ascii="Arial" w:hAnsi="Arial" w:cs="Arial"/>
          <w:sz w:val="22"/>
        </w:rPr>
        <w:t xml:space="preserve"> n</w:t>
      </w:r>
      <w:r w:rsidR="001D39DE" w:rsidRPr="00E2269F">
        <w:rPr>
          <w:rFonts w:ascii="Arial" w:hAnsi="Arial" w:cs="Arial"/>
          <w:sz w:val="22"/>
        </w:rPr>
        <w:t xml:space="preserve">epodmirene obveze </w:t>
      </w:r>
      <w:r w:rsidRPr="00E2269F">
        <w:rPr>
          <w:rFonts w:ascii="Arial" w:hAnsi="Arial" w:cs="Arial"/>
          <w:sz w:val="22"/>
        </w:rPr>
        <w:t>na dan 3</w:t>
      </w:r>
      <w:r w:rsidR="00583DD7" w:rsidRPr="00E2269F">
        <w:rPr>
          <w:rFonts w:ascii="Arial" w:hAnsi="Arial" w:cs="Arial"/>
          <w:sz w:val="22"/>
        </w:rPr>
        <w:t>0</w:t>
      </w:r>
      <w:r w:rsidRPr="00E2269F">
        <w:rPr>
          <w:rFonts w:ascii="Arial" w:hAnsi="Arial" w:cs="Arial"/>
          <w:sz w:val="22"/>
        </w:rPr>
        <w:t xml:space="preserve">. </w:t>
      </w:r>
      <w:r w:rsidR="00583DD7" w:rsidRPr="00E2269F">
        <w:rPr>
          <w:rFonts w:ascii="Arial" w:hAnsi="Arial" w:cs="Arial"/>
          <w:sz w:val="22"/>
        </w:rPr>
        <w:t>lipnja</w:t>
      </w:r>
      <w:r w:rsidRPr="00E2269F">
        <w:rPr>
          <w:rFonts w:ascii="Arial" w:hAnsi="Arial" w:cs="Arial"/>
          <w:sz w:val="22"/>
        </w:rPr>
        <w:t xml:space="preserve"> 20</w:t>
      </w:r>
      <w:r w:rsidR="00E012F4" w:rsidRPr="00E2269F">
        <w:rPr>
          <w:rFonts w:ascii="Arial" w:hAnsi="Arial" w:cs="Arial"/>
          <w:sz w:val="22"/>
        </w:rPr>
        <w:t>2</w:t>
      </w:r>
      <w:r w:rsidR="00831EA7" w:rsidRPr="00E2269F">
        <w:rPr>
          <w:rFonts w:ascii="Arial" w:hAnsi="Arial" w:cs="Arial"/>
          <w:sz w:val="22"/>
        </w:rPr>
        <w:t>2</w:t>
      </w:r>
      <w:r w:rsidRPr="00E2269F">
        <w:rPr>
          <w:rFonts w:ascii="Arial" w:hAnsi="Arial" w:cs="Arial"/>
          <w:sz w:val="22"/>
        </w:rPr>
        <w:t>. godine iznos</w:t>
      </w:r>
      <w:r w:rsidR="001D39DE" w:rsidRPr="00E2269F">
        <w:rPr>
          <w:rFonts w:ascii="Arial" w:hAnsi="Arial" w:cs="Arial"/>
          <w:sz w:val="22"/>
        </w:rPr>
        <w:t>e</w:t>
      </w:r>
      <w:r w:rsidRPr="00E2269F">
        <w:rPr>
          <w:rFonts w:ascii="Arial" w:hAnsi="Arial" w:cs="Arial"/>
          <w:sz w:val="22"/>
        </w:rPr>
        <w:t xml:space="preserve"> </w:t>
      </w:r>
      <w:r w:rsidR="00E2269F" w:rsidRPr="00E2269F">
        <w:rPr>
          <w:rFonts w:ascii="Arial" w:hAnsi="Arial" w:cs="Arial"/>
          <w:sz w:val="22"/>
        </w:rPr>
        <w:t>68.295.767,92</w:t>
      </w:r>
      <w:r w:rsidR="0077139F" w:rsidRPr="00E2269F">
        <w:rPr>
          <w:rFonts w:ascii="Arial" w:hAnsi="Arial" w:cs="Arial"/>
          <w:sz w:val="22"/>
        </w:rPr>
        <w:t xml:space="preserve"> </w:t>
      </w:r>
      <w:r w:rsidRPr="00E2269F">
        <w:rPr>
          <w:rFonts w:ascii="Arial" w:hAnsi="Arial" w:cs="Arial"/>
          <w:sz w:val="22"/>
        </w:rPr>
        <w:t>kuna (</w:t>
      </w:r>
      <w:r w:rsidR="00831EA7" w:rsidRPr="00E2269F">
        <w:rPr>
          <w:rFonts w:ascii="Arial" w:hAnsi="Arial" w:cs="Arial"/>
          <w:sz w:val="22"/>
        </w:rPr>
        <w:t>šifra V006</w:t>
      </w:r>
      <w:r w:rsidRPr="00E2269F">
        <w:rPr>
          <w:rFonts w:ascii="Arial" w:hAnsi="Arial" w:cs="Arial"/>
          <w:sz w:val="22"/>
        </w:rPr>
        <w:t xml:space="preserve">). </w:t>
      </w:r>
    </w:p>
    <w:p w:rsidR="007B33CC" w:rsidRDefault="001D39DE" w:rsidP="001D39DE">
      <w:pPr>
        <w:rPr>
          <w:rFonts w:ascii="Arial" w:hAnsi="Arial" w:cs="Arial"/>
          <w:sz w:val="22"/>
        </w:rPr>
      </w:pPr>
      <w:r w:rsidRPr="00E2269F">
        <w:rPr>
          <w:rFonts w:ascii="Arial" w:hAnsi="Arial" w:cs="Arial"/>
          <w:sz w:val="22"/>
        </w:rPr>
        <w:t xml:space="preserve">Od tog iznosa </w:t>
      </w:r>
      <w:r w:rsidR="00E2269F" w:rsidRPr="00E2269F">
        <w:rPr>
          <w:rFonts w:ascii="Arial" w:hAnsi="Arial" w:cs="Arial"/>
          <w:sz w:val="22"/>
        </w:rPr>
        <w:t>137.037,96</w:t>
      </w:r>
      <w:r w:rsidR="0077139F" w:rsidRPr="00E2269F">
        <w:rPr>
          <w:rFonts w:ascii="Arial" w:hAnsi="Arial" w:cs="Arial"/>
          <w:sz w:val="22"/>
        </w:rPr>
        <w:t xml:space="preserve"> </w:t>
      </w:r>
      <w:r w:rsidRPr="00E2269F">
        <w:rPr>
          <w:rFonts w:ascii="Arial" w:hAnsi="Arial" w:cs="Arial"/>
          <w:sz w:val="22"/>
        </w:rPr>
        <w:t>kuna se odnosi na</w:t>
      </w:r>
      <w:r w:rsidR="007B33CC" w:rsidRPr="00E2269F">
        <w:rPr>
          <w:rFonts w:ascii="Arial" w:hAnsi="Arial" w:cs="Arial"/>
          <w:sz w:val="22"/>
        </w:rPr>
        <w:t xml:space="preserve"> dospjele obveze (</w:t>
      </w:r>
      <w:r w:rsidR="00831EA7" w:rsidRPr="00E2269F">
        <w:rPr>
          <w:rFonts w:ascii="Arial" w:hAnsi="Arial" w:cs="Arial"/>
          <w:sz w:val="22"/>
        </w:rPr>
        <w:t>šifra V007</w:t>
      </w:r>
      <w:r w:rsidR="007B33CC" w:rsidRPr="00E2269F">
        <w:rPr>
          <w:rFonts w:ascii="Arial" w:hAnsi="Arial" w:cs="Arial"/>
          <w:sz w:val="22"/>
        </w:rPr>
        <w:t>)</w:t>
      </w:r>
      <w:r w:rsidRPr="00E2269F">
        <w:rPr>
          <w:rFonts w:ascii="Arial" w:hAnsi="Arial" w:cs="Arial"/>
          <w:sz w:val="22"/>
        </w:rPr>
        <w:t xml:space="preserve">, a </w:t>
      </w:r>
      <w:r w:rsidR="00E2269F" w:rsidRPr="00E2269F">
        <w:rPr>
          <w:rFonts w:ascii="Arial" w:hAnsi="Arial" w:cs="Arial"/>
          <w:sz w:val="22"/>
        </w:rPr>
        <w:t>68.158.729,96</w:t>
      </w:r>
      <w:r w:rsidR="0077139F" w:rsidRPr="00E2269F">
        <w:rPr>
          <w:rFonts w:ascii="Arial" w:hAnsi="Arial" w:cs="Arial"/>
          <w:sz w:val="22"/>
        </w:rPr>
        <w:t xml:space="preserve"> </w:t>
      </w:r>
      <w:r w:rsidRPr="00E2269F">
        <w:rPr>
          <w:rFonts w:ascii="Arial" w:hAnsi="Arial" w:cs="Arial"/>
          <w:sz w:val="22"/>
        </w:rPr>
        <w:t>kuna su</w:t>
      </w:r>
      <w:r w:rsidR="007B33CC" w:rsidRPr="00E2269F">
        <w:rPr>
          <w:rFonts w:ascii="Arial" w:hAnsi="Arial" w:cs="Arial"/>
          <w:sz w:val="22"/>
        </w:rPr>
        <w:t xml:space="preserve"> nedospjele obveze (</w:t>
      </w:r>
      <w:r w:rsidR="00831EA7" w:rsidRPr="00E2269F">
        <w:rPr>
          <w:rFonts w:ascii="Arial" w:hAnsi="Arial" w:cs="Arial"/>
          <w:sz w:val="22"/>
        </w:rPr>
        <w:t>šifra V009</w:t>
      </w:r>
      <w:r w:rsidR="007B33CC" w:rsidRPr="00E2269F">
        <w:rPr>
          <w:rFonts w:ascii="Arial" w:hAnsi="Arial" w:cs="Arial"/>
          <w:sz w:val="22"/>
        </w:rPr>
        <w:t>).</w:t>
      </w:r>
    </w:p>
    <w:p w:rsidR="00AB2177" w:rsidRPr="00E2269F" w:rsidRDefault="00AB2177" w:rsidP="001D39DE">
      <w:pPr>
        <w:rPr>
          <w:rFonts w:ascii="Arial" w:hAnsi="Arial" w:cs="Arial"/>
          <w:sz w:val="22"/>
        </w:rPr>
      </w:pPr>
    </w:p>
    <w:p w:rsidR="00831EA7" w:rsidRDefault="00831EA7" w:rsidP="00831EA7">
      <w:pPr>
        <w:rPr>
          <w:rFonts w:ascii="Arial" w:hAnsi="Arial" w:cs="Arial"/>
          <w:sz w:val="22"/>
        </w:rPr>
      </w:pPr>
      <w:r w:rsidRPr="00E2269F">
        <w:rPr>
          <w:rFonts w:ascii="Arial" w:hAnsi="Arial" w:cs="Arial"/>
          <w:sz w:val="22"/>
        </w:rPr>
        <w:t>Razlog stanja dospjelih obveza</w:t>
      </w:r>
      <w:r w:rsidR="00307027">
        <w:rPr>
          <w:rFonts w:ascii="Arial" w:hAnsi="Arial" w:cs="Arial"/>
          <w:sz w:val="22"/>
        </w:rPr>
        <w:t xml:space="preserve"> (šifra V007)</w:t>
      </w:r>
      <w:r w:rsidRPr="00E2269F">
        <w:rPr>
          <w:rFonts w:ascii="Arial" w:hAnsi="Arial" w:cs="Arial"/>
          <w:sz w:val="22"/>
        </w:rPr>
        <w:t xml:space="preserve"> na kraju izvještajnog razdoblja i prekoračenja rokova plaćanja obveza je zakašnjenje u dostavi kompletne financijske dokumentacije potrebne za izvršenje isplate prema dobavljačima.</w:t>
      </w:r>
    </w:p>
    <w:p w:rsidR="00BB54DF" w:rsidRPr="00E2269F" w:rsidRDefault="00BB54DF" w:rsidP="00831EA7">
      <w:pPr>
        <w:rPr>
          <w:rFonts w:ascii="Arial" w:hAnsi="Arial" w:cs="Arial"/>
          <w:sz w:val="22"/>
        </w:rPr>
      </w:pPr>
    </w:p>
    <w:p w:rsidR="00831EA7" w:rsidRDefault="00831EA7" w:rsidP="00831EA7">
      <w:pPr>
        <w:pStyle w:val="BodyText"/>
        <w:ind w:firstLine="709"/>
        <w:jc w:val="both"/>
        <w:rPr>
          <w:rFonts w:ascii="Arial" w:hAnsi="Arial"/>
          <w:sz w:val="22"/>
        </w:rPr>
      </w:pPr>
      <w:r w:rsidRPr="00E2269F">
        <w:rPr>
          <w:rFonts w:ascii="Arial" w:hAnsi="Arial"/>
          <w:sz w:val="22"/>
        </w:rPr>
        <w:t xml:space="preserve">Najveći udio u ukupnim nepodmirenim obvezama Županije na dan 31. </w:t>
      </w:r>
      <w:r w:rsidR="00E2269F" w:rsidRPr="00E2269F">
        <w:rPr>
          <w:rFonts w:ascii="Arial" w:hAnsi="Arial"/>
          <w:sz w:val="22"/>
        </w:rPr>
        <w:t>lipnja</w:t>
      </w:r>
      <w:r w:rsidRPr="00E2269F">
        <w:rPr>
          <w:rFonts w:ascii="Arial" w:hAnsi="Arial"/>
          <w:sz w:val="22"/>
        </w:rPr>
        <w:t xml:space="preserve"> 2022. godine imaju sljedeće nedospjele obveze</w:t>
      </w:r>
      <w:r w:rsidR="00307027">
        <w:rPr>
          <w:rFonts w:ascii="Arial" w:hAnsi="Arial"/>
          <w:sz w:val="22"/>
        </w:rPr>
        <w:t xml:space="preserve"> (šifra V009)</w:t>
      </w:r>
      <w:r w:rsidRPr="00E2269F">
        <w:rPr>
          <w:rFonts w:ascii="Arial" w:hAnsi="Arial"/>
          <w:sz w:val="22"/>
        </w:rPr>
        <w:t>:</w:t>
      </w:r>
    </w:p>
    <w:p w:rsidR="00BB54DF" w:rsidRPr="00BB54DF" w:rsidRDefault="00BB54DF" w:rsidP="00BB54DF">
      <w:pPr>
        <w:pStyle w:val="BodyText"/>
        <w:numPr>
          <w:ilvl w:val="0"/>
          <w:numId w:val="31"/>
        </w:numPr>
        <w:spacing w:before="120" w:after="120"/>
        <w:ind w:left="714" w:hanging="357"/>
        <w:jc w:val="both"/>
        <w:rPr>
          <w:rFonts w:ascii="Arial" w:hAnsi="Arial"/>
          <w:sz w:val="22"/>
          <w:szCs w:val="22"/>
        </w:rPr>
      </w:pPr>
      <w:r w:rsidRPr="00BB54DF">
        <w:rPr>
          <w:rFonts w:ascii="Arial" w:hAnsi="Arial"/>
          <w:sz w:val="22"/>
          <w:szCs w:val="22"/>
        </w:rPr>
        <w:t>obveze za deponirana sredstva za izvlaštenja u iznosu od ukupno 27.685.432,20 kuna,</w:t>
      </w:r>
    </w:p>
    <w:p w:rsidR="00BB54DF" w:rsidRPr="00BB54DF" w:rsidRDefault="00BB54DF" w:rsidP="00BB54DF">
      <w:pPr>
        <w:pStyle w:val="BodyText"/>
        <w:numPr>
          <w:ilvl w:val="0"/>
          <w:numId w:val="31"/>
        </w:numPr>
        <w:spacing w:before="120" w:after="120"/>
        <w:ind w:left="714" w:hanging="357"/>
        <w:jc w:val="both"/>
        <w:rPr>
          <w:rFonts w:ascii="Arial" w:hAnsi="Arial"/>
          <w:sz w:val="22"/>
          <w:szCs w:val="22"/>
        </w:rPr>
      </w:pPr>
      <w:r w:rsidRPr="00BB54DF">
        <w:rPr>
          <w:rFonts w:ascii="Arial" w:hAnsi="Arial"/>
          <w:sz w:val="22"/>
          <w:szCs w:val="22"/>
        </w:rPr>
        <w:t>obveze za zajmove od državnog proračuna-kratkoročne u iznosu od 15.113.070,48 kuna za povrate po godišnjoj prijavi poreza i prireza na dohodak,</w:t>
      </w:r>
    </w:p>
    <w:p w:rsidR="00D87096" w:rsidRPr="00BB54DF" w:rsidRDefault="00831EA7" w:rsidP="00342140">
      <w:pPr>
        <w:pStyle w:val="BodyText"/>
        <w:numPr>
          <w:ilvl w:val="0"/>
          <w:numId w:val="31"/>
        </w:numPr>
        <w:spacing w:before="120" w:after="120"/>
        <w:ind w:left="714" w:hanging="357"/>
        <w:jc w:val="both"/>
        <w:rPr>
          <w:rFonts w:ascii="Arial" w:hAnsi="Arial"/>
          <w:sz w:val="22"/>
          <w:szCs w:val="22"/>
        </w:rPr>
      </w:pPr>
      <w:r w:rsidRPr="00BB54DF">
        <w:rPr>
          <w:rFonts w:ascii="Arial" w:hAnsi="Arial"/>
          <w:sz w:val="22"/>
          <w:szCs w:val="22"/>
        </w:rPr>
        <w:t xml:space="preserve">obveze po dugoročnom zajmu - IPA projekt </w:t>
      </w:r>
      <w:proofErr w:type="spellStart"/>
      <w:r w:rsidRPr="00BB54DF">
        <w:rPr>
          <w:rFonts w:ascii="Arial" w:hAnsi="Arial"/>
          <w:sz w:val="22"/>
          <w:szCs w:val="22"/>
        </w:rPr>
        <w:t>IIIb</w:t>
      </w:r>
      <w:proofErr w:type="spellEnd"/>
      <w:r w:rsidRPr="00BB54DF">
        <w:rPr>
          <w:rFonts w:ascii="Arial" w:hAnsi="Arial"/>
          <w:sz w:val="22"/>
          <w:szCs w:val="22"/>
        </w:rPr>
        <w:t xml:space="preserve"> </w:t>
      </w:r>
      <w:proofErr w:type="spellStart"/>
      <w:r w:rsidRPr="00BB54DF">
        <w:rPr>
          <w:rFonts w:ascii="Arial" w:hAnsi="Arial"/>
          <w:sz w:val="22"/>
          <w:szCs w:val="22"/>
        </w:rPr>
        <w:t>Marišćina</w:t>
      </w:r>
      <w:proofErr w:type="spellEnd"/>
      <w:r w:rsidRPr="00BB54DF">
        <w:rPr>
          <w:rFonts w:ascii="Arial" w:hAnsi="Arial"/>
          <w:sz w:val="22"/>
          <w:szCs w:val="22"/>
        </w:rPr>
        <w:t xml:space="preserve"> u iznosu od ukupno </w:t>
      </w:r>
      <w:r w:rsidR="00E2269F" w:rsidRPr="00BB54DF">
        <w:rPr>
          <w:rFonts w:ascii="Arial" w:hAnsi="Arial"/>
          <w:sz w:val="22"/>
          <w:szCs w:val="22"/>
        </w:rPr>
        <w:t>11.976.172,97</w:t>
      </w:r>
      <w:r w:rsidRPr="00BB54DF">
        <w:rPr>
          <w:rFonts w:ascii="Arial" w:hAnsi="Arial"/>
          <w:sz w:val="22"/>
          <w:szCs w:val="22"/>
        </w:rPr>
        <w:t xml:space="preserve"> kuna (glavnica i kamata), </w:t>
      </w:r>
    </w:p>
    <w:p w:rsidR="00831EA7" w:rsidRPr="00BB54DF" w:rsidRDefault="00831EA7" w:rsidP="00342140">
      <w:pPr>
        <w:pStyle w:val="BodyText"/>
        <w:numPr>
          <w:ilvl w:val="0"/>
          <w:numId w:val="31"/>
        </w:numPr>
        <w:spacing w:before="120" w:after="120"/>
        <w:ind w:left="714" w:hanging="357"/>
        <w:jc w:val="both"/>
        <w:rPr>
          <w:rFonts w:ascii="Arial" w:hAnsi="Arial"/>
          <w:sz w:val="22"/>
          <w:szCs w:val="22"/>
        </w:rPr>
      </w:pPr>
      <w:r w:rsidRPr="00BB54DF">
        <w:rPr>
          <w:rFonts w:ascii="Arial" w:hAnsi="Arial"/>
          <w:sz w:val="22"/>
          <w:szCs w:val="22"/>
        </w:rPr>
        <w:t xml:space="preserve">obveze za dugoročni kredit kod tuzemne kreditne institucije izvan javnog sektora (Privredna banka Zagreb d.d.) za financiranje projekta energetske obnove zgrada osam škola u Primorsko-goranskoj županiji u iznosu od ukupno </w:t>
      </w:r>
      <w:r w:rsidR="00D87096" w:rsidRPr="00BB54DF">
        <w:rPr>
          <w:rFonts w:ascii="Arial" w:hAnsi="Arial"/>
          <w:sz w:val="22"/>
          <w:szCs w:val="22"/>
        </w:rPr>
        <w:t>5.817.499,96</w:t>
      </w:r>
      <w:r w:rsidRPr="00BB54DF">
        <w:rPr>
          <w:rFonts w:ascii="Arial" w:hAnsi="Arial"/>
          <w:sz w:val="22"/>
          <w:szCs w:val="22"/>
        </w:rPr>
        <w:t xml:space="preserve"> kuna (glavnica i kamata)</w:t>
      </w:r>
      <w:r w:rsidR="00BB54DF" w:rsidRPr="00BB54DF">
        <w:rPr>
          <w:rFonts w:ascii="Arial" w:hAnsi="Arial"/>
          <w:sz w:val="22"/>
          <w:szCs w:val="22"/>
        </w:rPr>
        <w:t>.</w:t>
      </w:r>
    </w:p>
    <w:p w:rsidR="00CE2663" w:rsidRPr="004D33D1" w:rsidRDefault="00511FA8" w:rsidP="00511FA8">
      <w:pPr>
        <w:rPr>
          <w:rFonts w:ascii="Arial" w:hAnsi="Arial" w:cs="Arial"/>
          <w:sz w:val="22"/>
        </w:rPr>
      </w:pPr>
      <w:r w:rsidRPr="004D33D1">
        <w:rPr>
          <w:rFonts w:ascii="Arial" w:hAnsi="Arial" w:cs="Arial"/>
          <w:sz w:val="22"/>
        </w:rPr>
        <w:lastRenderedPageBreak/>
        <w:t>Od ukupno nepodmi</w:t>
      </w:r>
      <w:bookmarkStart w:id="0" w:name="_GoBack"/>
      <w:bookmarkEnd w:id="0"/>
      <w:r w:rsidRPr="004D33D1">
        <w:rPr>
          <w:rFonts w:ascii="Arial" w:hAnsi="Arial" w:cs="Arial"/>
          <w:sz w:val="22"/>
        </w:rPr>
        <w:t>renih obveza na dan 3</w:t>
      </w:r>
      <w:r w:rsidR="00583DD7" w:rsidRPr="004D33D1">
        <w:rPr>
          <w:rFonts w:ascii="Arial" w:hAnsi="Arial" w:cs="Arial"/>
          <w:sz w:val="22"/>
        </w:rPr>
        <w:t>0</w:t>
      </w:r>
      <w:r w:rsidRPr="004D33D1">
        <w:rPr>
          <w:rFonts w:ascii="Arial" w:hAnsi="Arial" w:cs="Arial"/>
          <w:sz w:val="22"/>
        </w:rPr>
        <w:t xml:space="preserve">. </w:t>
      </w:r>
      <w:r w:rsidR="00583DD7" w:rsidRPr="004D33D1">
        <w:rPr>
          <w:rFonts w:ascii="Arial" w:hAnsi="Arial" w:cs="Arial"/>
          <w:sz w:val="22"/>
        </w:rPr>
        <w:t>lipnja</w:t>
      </w:r>
      <w:r w:rsidRPr="004D33D1">
        <w:rPr>
          <w:rFonts w:ascii="Arial" w:hAnsi="Arial" w:cs="Arial"/>
          <w:sz w:val="22"/>
        </w:rPr>
        <w:t xml:space="preserve"> 202</w:t>
      </w:r>
      <w:r w:rsidR="00831EA7" w:rsidRPr="004D33D1">
        <w:rPr>
          <w:rFonts w:ascii="Arial" w:hAnsi="Arial" w:cs="Arial"/>
          <w:sz w:val="22"/>
        </w:rPr>
        <w:t>2</w:t>
      </w:r>
      <w:r w:rsidRPr="004D33D1">
        <w:rPr>
          <w:rFonts w:ascii="Arial" w:hAnsi="Arial" w:cs="Arial"/>
          <w:sz w:val="22"/>
        </w:rPr>
        <w:t xml:space="preserve">. godine međusobne obveze proračunskih korisnika </w:t>
      </w:r>
      <w:r w:rsidR="003B47F7" w:rsidRPr="004D33D1">
        <w:rPr>
          <w:rFonts w:ascii="Arial" w:hAnsi="Arial" w:cs="Arial"/>
          <w:sz w:val="22"/>
        </w:rPr>
        <w:t>iznose</w:t>
      </w:r>
      <w:r w:rsidRPr="004D33D1">
        <w:rPr>
          <w:rFonts w:ascii="Arial" w:hAnsi="Arial" w:cs="Arial"/>
          <w:sz w:val="22"/>
        </w:rPr>
        <w:t xml:space="preserve"> </w:t>
      </w:r>
      <w:r w:rsidR="004D33D1" w:rsidRPr="004D33D1">
        <w:rPr>
          <w:rFonts w:ascii="Arial" w:hAnsi="Arial" w:cs="Arial"/>
          <w:sz w:val="22"/>
        </w:rPr>
        <w:t>24.732.078,19</w:t>
      </w:r>
      <w:r w:rsidRPr="004D33D1">
        <w:rPr>
          <w:rFonts w:ascii="Arial" w:hAnsi="Arial" w:cs="Arial"/>
          <w:sz w:val="22"/>
        </w:rPr>
        <w:t xml:space="preserve"> kuna</w:t>
      </w:r>
      <w:r w:rsidR="00AB2177">
        <w:rPr>
          <w:rFonts w:ascii="Arial" w:hAnsi="Arial" w:cs="Arial"/>
          <w:sz w:val="22"/>
        </w:rPr>
        <w:t xml:space="preserve"> (šifra V008 + V010)</w:t>
      </w:r>
      <w:r w:rsidRPr="004D33D1">
        <w:rPr>
          <w:rFonts w:ascii="Arial" w:hAnsi="Arial" w:cs="Arial"/>
          <w:sz w:val="22"/>
        </w:rPr>
        <w:t xml:space="preserve">. Riječ je o obvezama nastalim u međusobnom odnosu između dva proračunska korisnika, koje se u knjigovodstvenim evidencijama Županije vode na računima obveza za rashode poslovanja, nabavu nefinancijske imovine i obveza za financijsku imovinu, ali za potrebe izrade Izvještaja o obvezama iskazuju se u posebnoj kategoriji „međusobne obveze proračunskih korisnika“. </w:t>
      </w:r>
    </w:p>
    <w:p w:rsidR="003B47F7" w:rsidRPr="00831EA7" w:rsidRDefault="003B47F7" w:rsidP="00511FA8">
      <w:pPr>
        <w:rPr>
          <w:rFonts w:ascii="Arial" w:hAnsi="Arial" w:cs="Arial"/>
          <w:sz w:val="22"/>
        </w:rPr>
      </w:pPr>
    </w:p>
    <w:p w:rsidR="00511FA8" w:rsidRPr="00831EA7" w:rsidRDefault="00511FA8" w:rsidP="00511FA8">
      <w:pPr>
        <w:rPr>
          <w:rFonts w:ascii="Arial" w:hAnsi="Arial" w:cs="Arial"/>
          <w:sz w:val="22"/>
        </w:rPr>
      </w:pPr>
      <w:r w:rsidRPr="00831EA7">
        <w:rPr>
          <w:rFonts w:ascii="Arial" w:hAnsi="Arial" w:cs="Arial"/>
          <w:sz w:val="22"/>
        </w:rPr>
        <w:t>U nastavku se daje pregled stanja međusobnih obveza proračunskih korisnika na dan 3</w:t>
      </w:r>
      <w:r w:rsidR="00583DD7" w:rsidRPr="00831EA7">
        <w:rPr>
          <w:rFonts w:ascii="Arial" w:hAnsi="Arial" w:cs="Arial"/>
          <w:sz w:val="22"/>
        </w:rPr>
        <w:t>0</w:t>
      </w:r>
      <w:r w:rsidRPr="00831EA7">
        <w:rPr>
          <w:rFonts w:ascii="Arial" w:hAnsi="Arial" w:cs="Arial"/>
          <w:sz w:val="22"/>
        </w:rPr>
        <w:t xml:space="preserve">. </w:t>
      </w:r>
      <w:r w:rsidR="00583DD7" w:rsidRPr="00831EA7">
        <w:rPr>
          <w:rFonts w:ascii="Arial" w:hAnsi="Arial" w:cs="Arial"/>
          <w:sz w:val="22"/>
        </w:rPr>
        <w:t>lipnja</w:t>
      </w:r>
      <w:r w:rsidRPr="00831EA7">
        <w:rPr>
          <w:rFonts w:ascii="Arial" w:hAnsi="Arial" w:cs="Arial"/>
          <w:sz w:val="22"/>
        </w:rPr>
        <w:t xml:space="preserve"> 202</w:t>
      </w:r>
      <w:r w:rsidR="00831EA7" w:rsidRPr="00831EA7">
        <w:rPr>
          <w:rFonts w:ascii="Arial" w:hAnsi="Arial" w:cs="Arial"/>
          <w:sz w:val="22"/>
        </w:rPr>
        <w:t>2</w:t>
      </w:r>
      <w:r w:rsidRPr="00831EA7">
        <w:rPr>
          <w:rFonts w:ascii="Arial" w:hAnsi="Arial" w:cs="Arial"/>
          <w:sz w:val="22"/>
        </w:rPr>
        <w:t>. godine na razini podskupine.</w:t>
      </w:r>
    </w:p>
    <w:p w:rsidR="005B46D2" w:rsidRPr="00831EA7" w:rsidRDefault="005B46D2" w:rsidP="005B46D2">
      <w:pPr>
        <w:ind w:firstLine="0"/>
        <w:rPr>
          <w:rFonts w:ascii="Arial" w:hAnsi="Arial" w:cs="Arial"/>
          <w:sz w:val="12"/>
          <w:szCs w:val="12"/>
        </w:rPr>
      </w:pPr>
    </w:p>
    <w:p w:rsidR="00511FA8" w:rsidRPr="00831EA7" w:rsidRDefault="00511FA8" w:rsidP="003B47F7">
      <w:pPr>
        <w:spacing w:after="60"/>
        <w:ind w:firstLine="0"/>
        <w:rPr>
          <w:rFonts w:ascii="Arial" w:hAnsi="Arial" w:cs="Arial"/>
          <w:sz w:val="22"/>
          <w:szCs w:val="22"/>
        </w:rPr>
      </w:pPr>
      <w:r w:rsidRPr="00831EA7">
        <w:rPr>
          <w:rFonts w:ascii="Arial" w:hAnsi="Arial" w:cs="Arial"/>
          <w:sz w:val="22"/>
          <w:szCs w:val="22"/>
        </w:rPr>
        <w:tab/>
      </w:r>
      <w:r w:rsidRPr="00831EA7">
        <w:rPr>
          <w:rFonts w:ascii="Arial" w:hAnsi="Arial" w:cs="Arial"/>
          <w:sz w:val="22"/>
          <w:szCs w:val="22"/>
        </w:rPr>
        <w:tab/>
      </w:r>
      <w:r w:rsidRPr="00831EA7">
        <w:rPr>
          <w:rFonts w:ascii="Arial" w:hAnsi="Arial" w:cs="Arial"/>
          <w:sz w:val="22"/>
          <w:szCs w:val="22"/>
        </w:rPr>
        <w:tab/>
      </w:r>
      <w:r w:rsidRPr="00831EA7">
        <w:rPr>
          <w:rFonts w:ascii="Arial" w:hAnsi="Arial" w:cs="Arial"/>
          <w:sz w:val="22"/>
          <w:szCs w:val="22"/>
        </w:rPr>
        <w:tab/>
      </w:r>
      <w:r w:rsidRPr="00831EA7">
        <w:rPr>
          <w:rFonts w:ascii="Arial" w:hAnsi="Arial" w:cs="Arial"/>
          <w:sz w:val="22"/>
          <w:szCs w:val="22"/>
        </w:rPr>
        <w:tab/>
      </w:r>
      <w:r w:rsidRPr="00831EA7">
        <w:rPr>
          <w:rFonts w:ascii="Arial" w:hAnsi="Arial" w:cs="Arial"/>
          <w:sz w:val="22"/>
          <w:szCs w:val="22"/>
        </w:rPr>
        <w:tab/>
      </w:r>
      <w:r w:rsidRPr="00831EA7">
        <w:rPr>
          <w:rFonts w:ascii="Arial" w:hAnsi="Arial" w:cs="Arial"/>
          <w:sz w:val="22"/>
          <w:szCs w:val="22"/>
        </w:rPr>
        <w:tab/>
      </w:r>
      <w:r w:rsidRPr="00831EA7">
        <w:rPr>
          <w:rFonts w:ascii="Arial" w:hAnsi="Arial" w:cs="Arial"/>
          <w:sz w:val="22"/>
          <w:szCs w:val="22"/>
        </w:rPr>
        <w:tab/>
      </w:r>
      <w:r w:rsidRPr="00831EA7">
        <w:rPr>
          <w:rFonts w:ascii="Arial" w:hAnsi="Arial" w:cs="Arial"/>
          <w:sz w:val="22"/>
          <w:szCs w:val="22"/>
        </w:rPr>
        <w:tab/>
      </w:r>
      <w:r w:rsidRPr="00831EA7">
        <w:rPr>
          <w:rFonts w:ascii="Arial" w:hAnsi="Arial" w:cs="Arial"/>
          <w:sz w:val="22"/>
          <w:szCs w:val="22"/>
        </w:rPr>
        <w:tab/>
        <w:t xml:space="preserve">          </w:t>
      </w:r>
      <w:r w:rsidRPr="00831EA7">
        <w:rPr>
          <w:rFonts w:ascii="Arial" w:hAnsi="Arial"/>
          <w:bCs/>
          <w:sz w:val="20"/>
          <w:szCs w:val="20"/>
        </w:rPr>
        <w:t>- u kunama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32"/>
        <w:gridCol w:w="1905"/>
      </w:tblGrid>
      <w:tr w:rsidR="00831EA7" w:rsidRPr="00831EA7" w:rsidTr="00CE2663">
        <w:trPr>
          <w:trHeight w:hRule="exact" w:val="433"/>
          <w:jc w:val="center"/>
        </w:trPr>
        <w:tc>
          <w:tcPr>
            <w:tcW w:w="567" w:type="dxa"/>
            <w:shd w:val="clear" w:color="auto" w:fill="BFBFBF"/>
            <w:vAlign w:val="center"/>
          </w:tcPr>
          <w:p w:rsidR="00511FA8" w:rsidRPr="00831EA7" w:rsidRDefault="00511FA8" w:rsidP="007C5BA0">
            <w:pPr>
              <w:ind w:firstLine="0"/>
              <w:jc w:val="center"/>
              <w:rPr>
                <w:rFonts w:ascii="Arial" w:hAnsi="Arial" w:cs="Arial"/>
                <w:b/>
                <w:bCs/>
                <w:sz w:val="18"/>
                <w:szCs w:val="18"/>
                <w:lang w:eastAsia="zh-CN"/>
              </w:rPr>
            </w:pPr>
            <w:proofErr w:type="spellStart"/>
            <w:r w:rsidRPr="00831EA7">
              <w:rPr>
                <w:rFonts w:ascii="Arial" w:hAnsi="Arial" w:cs="Arial"/>
                <w:b/>
                <w:bCs/>
                <w:sz w:val="18"/>
                <w:szCs w:val="18"/>
                <w:lang w:eastAsia="zh-CN"/>
              </w:rPr>
              <w:t>R.b</w:t>
            </w:r>
            <w:proofErr w:type="spellEnd"/>
            <w:r w:rsidRPr="00831EA7">
              <w:rPr>
                <w:rFonts w:ascii="Arial" w:hAnsi="Arial" w:cs="Arial"/>
                <w:b/>
                <w:bCs/>
                <w:sz w:val="18"/>
                <w:szCs w:val="18"/>
                <w:lang w:eastAsia="zh-CN"/>
              </w:rPr>
              <w:t>.</w:t>
            </w:r>
          </w:p>
        </w:tc>
        <w:tc>
          <w:tcPr>
            <w:tcW w:w="5832" w:type="dxa"/>
            <w:shd w:val="clear" w:color="auto" w:fill="BFBFBF"/>
            <w:vAlign w:val="center"/>
          </w:tcPr>
          <w:p w:rsidR="00511FA8" w:rsidRPr="00831EA7" w:rsidRDefault="00511FA8" w:rsidP="007C5BA0">
            <w:pPr>
              <w:pStyle w:val="BodyText"/>
              <w:ind w:left="142" w:hanging="142"/>
              <w:jc w:val="center"/>
              <w:rPr>
                <w:rFonts w:ascii="Arial" w:hAnsi="Arial" w:cs="Arial"/>
                <w:b/>
                <w:sz w:val="18"/>
                <w:szCs w:val="18"/>
              </w:rPr>
            </w:pPr>
            <w:r w:rsidRPr="00831EA7">
              <w:rPr>
                <w:rFonts w:ascii="Arial" w:hAnsi="Arial" w:cs="Arial"/>
                <w:b/>
                <w:sz w:val="18"/>
                <w:szCs w:val="18"/>
              </w:rPr>
              <w:t>Podskupina / Proračunski korisnik</w:t>
            </w:r>
          </w:p>
        </w:tc>
        <w:tc>
          <w:tcPr>
            <w:tcW w:w="1905" w:type="dxa"/>
            <w:shd w:val="clear" w:color="auto" w:fill="BFBFBF"/>
            <w:vAlign w:val="center"/>
          </w:tcPr>
          <w:p w:rsidR="00511FA8" w:rsidRPr="00831EA7" w:rsidRDefault="00511FA8" w:rsidP="00583DD7">
            <w:pPr>
              <w:pStyle w:val="BodyText"/>
              <w:jc w:val="center"/>
              <w:rPr>
                <w:rFonts w:ascii="Arial" w:hAnsi="Arial" w:cs="Arial"/>
                <w:b/>
                <w:sz w:val="18"/>
                <w:szCs w:val="18"/>
              </w:rPr>
            </w:pPr>
            <w:r w:rsidRPr="00831EA7">
              <w:rPr>
                <w:rFonts w:ascii="Arial" w:hAnsi="Arial" w:cs="Arial"/>
                <w:b/>
                <w:sz w:val="18"/>
                <w:szCs w:val="18"/>
              </w:rPr>
              <w:t>Ukupne obveze na dan 3</w:t>
            </w:r>
            <w:r w:rsidR="00583DD7" w:rsidRPr="00831EA7">
              <w:rPr>
                <w:rFonts w:ascii="Arial" w:hAnsi="Arial" w:cs="Arial"/>
                <w:b/>
                <w:sz w:val="18"/>
                <w:szCs w:val="18"/>
              </w:rPr>
              <w:t>0.06</w:t>
            </w:r>
            <w:r w:rsidRPr="00831EA7">
              <w:rPr>
                <w:rFonts w:ascii="Arial" w:hAnsi="Arial" w:cs="Arial"/>
                <w:b/>
                <w:sz w:val="18"/>
                <w:szCs w:val="18"/>
              </w:rPr>
              <w:t>.2021.</w:t>
            </w:r>
          </w:p>
        </w:tc>
      </w:tr>
      <w:tr w:rsidR="004D33D1" w:rsidRPr="004D33D1" w:rsidTr="007C5BA0">
        <w:trPr>
          <w:trHeight w:hRule="exact" w:val="284"/>
          <w:jc w:val="center"/>
        </w:trPr>
        <w:tc>
          <w:tcPr>
            <w:tcW w:w="567" w:type="dxa"/>
            <w:shd w:val="clear" w:color="auto" w:fill="F2F2F2" w:themeFill="background1" w:themeFillShade="F2"/>
            <w:vAlign w:val="center"/>
          </w:tcPr>
          <w:p w:rsidR="00511FA8" w:rsidRPr="004D33D1" w:rsidRDefault="00511FA8" w:rsidP="007C5BA0">
            <w:pPr>
              <w:pStyle w:val="BodyText"/>
              <w:ind w:left="142" w:hanging="142"/>
              <w:jc w:val="center"/>
              <w:rPr>
                <w:rFonts w:ascii="Arial" w:hAnsi="Arial" w:cs="Arial"/>
                <w:b/>
                <w:sz w:val="18"/>
                <w:szCs w:val="18"/>
              </w:rPr>
            </w:pPr>
            <w:r w:rsidRPr="004D33D1">
              <w:rPr>
                <w:rFonts w:ascii="Arial" w:hAnsi="Arial" w:cs="Arial"/>
                <w:b/>
                <w:sz w:val="18"/>
                <w:szCs w:val="18"/>
              </w:rPr>
              <w:t>1.</w:t>
            </w:r>
          </w:p>
        </w:tc>
        <w:tc>
          <w:tcPr>
            <w:tcW w:w="5832" w:type="dxa"/>
            <w:shd w:val="clear" w:color="auto" w:fill="F2F2F2" w:themeFill="background1" w:themeFillShade="F2"/>
            <w:vAlign w:val="center"/>
          </w:tcPr>
          <w:p w:rsidR="00511FA8" w:rsidRPr="004D33D1" w:rsidRDefault="00511FA8" w:rsidP="007C5BA0">
            <w:pPr>
              <w:pStyle w:val="BodyText"/>
              <w:rPr>
                <w:rFonts w:ascii="Arial" w:hAnsi="Arial" w:cs="Arial"/>
                <w:b/>
                <w:sz w:val="18"/>
                <w:szCs w:val="18"/>
              </w:rPr>
            </w:pPr>
            <w:r w:rsidRPr="004D33D1">
              <w:rPr>
                <w:rFonts w:ascii="Arial" w:hAnsi="Arial" w:cs="Arial"/>
                <w:b/>
                <w:sz w:val="18"/>
                <w:szCs w:val="18"/>
              </w:rPr>
              <w:t>232</w:t>
            </w:r>
          </w:p>
        </w:tc>
        <w:tc>
          <w:tcPr>
            <w:tcW w:w="1905" w:type="dxa"/>
            <w:shd w:val="clear" w:color="auto" w:fill="F2F2F2" w:themeFill="background1" w:themeFillShade="F2"/>
            <w:vAlign w:val="center"/>
          </w:tcPr>
          <w:p w:rsidR="00511FA8" w:rsidRPr="004D33D1" w:rsidRDefault="004D33D1" w:rsidP="007C5BA0">
            <w:pPr>
              <w:pStyle w:val="BodyText"/>
              <w:jc w:val="right"/>
              <w:rPr>
                <w:rFonts w:ascii="Arial" w:hAnsi="Arial" w:cs="Arial"/>
                <w:b/>
                <w:sz w:val="18"/>
                <w:szCs w:val="18"/>
              </w:rPr>
            </w:pPr>
            <w:r w:rsidRPr="004D33D1">
              <w:rPr>
                <w:rFonts w:ascii="Arial" w:hAnsi="Arial" w:cs="Arial"/>
                <w:b/>
                <w:sz w:val="18"/>
                <w:szCs w:val="18"/>
              </w:rPr>
              <w:t>6.380,06</w:t>
            </w:r>
          </w:p>
        </w:tc>
      </w:tr>
      <w:tr w:rsidR="004D33D1" w:rsidRPr="004D33D1" w:rsidTr="007C5BA0">
        <w:trPr>
          <w:trHeight w:hRule="exact" w:val="284"/>
          <w:jc w:val="center"/>
        </w:trPr>
        <w:tc>
          <w:tcPr>
            <w:tcW w:w="567" w:type="dxa"/>
            <w:vAlign w:val="center"/>
          </w:tcPr>
          <w:p w:rsidR="00511FA8" w:rsidRPr="004D33D1" w:rsidRDefault="00511FA8" w:rsidP="007C5BA0">
            <w:pPr>
              <w:pStyle w:val="BodyText"/>
              <w:ind w:left="142" w:hanging="142"/>
              <w:jc w:val="center"/>
              <w:rPr>
                <w:rFonts w:ascii="Arial" w:hAnsi="Arial" w:cs="Arial"/>
                <w:sz w:val="18"/>
                <w:szCs w:val="18"/>
              </w:rPr>
            </w:pPr>
          </w:p>
        </w:tc>
        <w:tc>
          <w:tcPr>
            <w:tcW w:w="5832" w:type="dxa"/>
            <w:vAlign w:val="center"/>
          </w:tcPr>
          <w:p w:rsidR="00511FA8" w:rsidRPr="004D33D1" w:rsidRDefault="00F039A1" w:rsidP="007C5BA0">
            <w:pPr>
              <w:pStyle w:val="BodyText"/>
              <w:rPr>
                <w:rFonts w:ascii="Arial" w:hAnsi="Arial" w:cs="Arial"/>
                <w:sz w:val="18"/>
                <w:szCs w:val="18"/>
              </w:rPr>
            </w:pPr>
            <w:r w:rsidRPr="004D33D1">
              <w:rPr>
                <w:rFonts w:ascii="Arial" w:hAnsi="Arial" w:cs="Arial"/>
                <w:sz w:val="18"/>
                <w:szCs w:val="18"/>
              </w:rPr>
              <w:t>Grad Rab</w:t>
            </w:r>
          </w:p>
        </w:tc>
        <w:tc>
          <w:tcPr>
            <w:tcW w:w="1905" w:type="dxa"/>
            <w:shd w:val="clear" w:color="auto" w:fill="auto"/>
            <w:vAlign w:val="center"/>
          </w:tcPr>
          <w:p w:rsidR="00511FA8" w:rsidRPr="004D33D1" w:rsidRDefault="004D33D1" w:rsidP="007C5BA0">
            <w:pPr>
              <w:pStyle w:val="BodyText"/>
              <w:jc w:val="right"/>
              <w:rPr>
                <w:rFonts w:ascii="Arial" w:hAnsi="Arial" w:cs="Arial"/>
                <w:sz w:val="18"/>
                <w:szCs w:val="18"/>
              </w:rPr>
            </w:pPr>
            <w:r w:rsidRPr="004D33D1">
              <w:rPr>
                <w:rFonts w:ascii="Arial" w:hAnsi="Arial" w:cs="Arial"/>
                <w:sz w:val="18"/>
                <w:szCs w:val="18"/>
              </w:rPr>
              <w:t>3.380,06</w:t>
            </w:r>
          </w:p>
        </w:tc>
      </w:tr>
      <w:tr w:rsidR="004D33D1" w:rsidRPr="004D33D1" w:rsidTr="007C5BA0">
        <w:trPr>
          <w:trHeight w:hRule="exact" w:val="284"/>
          <w:jc w:val="center"/>
        </w:trPr>
        <w:tc>
          <w:tcPr>
            <w:tcW w:w="567" w:type="dxa"/>
            <w:vAlign w:val="center"/>
          </w:tcPr>
          <w:p w:rsidR="00F039A1" w:rsidRPr="004D33D1" w:rsidRDefault="00F039A1" w:rsidP="007C5BA0">
            <w:pPr>
              <w:pStyle w:val="BodyText"/>
              <w:ind w:left="142" w:hanging="142"/>
              <w:jc w:val="center"/>
              <w:rPr>
                <w:rFonts w:ascii="Arial" w:hAnsi="Arial" w:cs="Arial"/>
                <w:sz w:val="18"/>
                <w:szCs w:val="18"/>
              </w:rPr>
            </w:pPr>
          </w:p>
        </w:tc>
        <w:tc>
          <w:tcPr>
            <w:tcW w:w="5832" w:type="dxa"/>
            <w:vAlign w:val="center"/>
          </w:tcPr>
          <w:p w:rsidR="00F039A1" w:rsidRPr="004D33D1" w:rsidRDefault="00F039A1" w:rsidP="007C5BA0">
            <w:pPr>
              <w:pStyle w:val="BodyText"/>
              <w:rPr>
                <w:rFonts w:ascii="Arial" w:hAnsi="Arial" w:cs="Arial"/>
                <w:sz w:val="18"/>
                <w:szCs w:val="18"/>
              </w:rPr>
            </w:pPr>
            <w:r w:rsidRPr="004D33D1">
              <w:rPr>
                <w:rFonts w:ascii="Arial" w:hAnsi="Arial" w:cs="Arial"/>
                <w:sz w:val="18"/>
                <w:szCs w:val="18"/>
              </w:rPr>
              <w:t>Pomorski i povijesni muzej hrvatskog primorja</w:t>
            </w:r>
          </w:p>
        </w:tc>
        <w:tc>
          <w:tcPr>
            <w:tcW w:w="1905" w:type="dxa"/>
            <w:shd w:val="clear" w:color="auto" w:fill="auto"/>
            <w:vAlign w:val="center"/>
          </w:tcPr>
          <w:p w:rsidR="00F039A1" w:rsidRPr="004D33D1" w:rsidRDefault="004D33D1" w:rsidP="007C5BA0">
            <w:pPr>
              <w:pStyle w:val="BodyText"/>
              <w:jc w:val="right"/>
              <w:rPr>
                <w:rFonts w:ascii="Arial" w:hAnsi="Arial" w:cs="Arial"/>
                <w:sz w:val="18"/>
                <w:szCs w:val="18"/>
              </w:rPr>
            </w:pPr>
            <w:r w:rsidRPr="004D33D1">
              <w:rPr>
                <w:rFonts w:ascii="Arial" w:hAnsi="Arial" w:cs="Arial"/>
                <w:sz w:val="18"/>
                <w:szCs w:val="18"/>
              </w:rPr>
              <w:t>3</w:t>
            </w:r>
            <w:r w:rsidR="00F039A1" w:rsidRPr="004D33D1">
              <w:rPr>
                <w:rFonts w:ascii="Arial" w:hAnsi="Arial" w:cs="Arial"/>
                <w:sz w:val="18"/>
                <w:szCs w:val="18"/>
              </w:rPr>
              <w:t>.000,00</w:t>
            </w:r>
          </w:p>
        </w:tc>
      </w:tr>
      <w:tr w:rsidR="004D33D1" w:rsidRPr="004D33D1" w:rsidTr="007C5BA0">
        <w:trPr>
          <w:trHeight w:hRule="exact" w:val="284"/>
          <w:jc w:val="center"/>
        </w:trPr>
        <w:tc>
          <w:tcPr>
            <w:tcW w:w="567" w:type="dxa"/>
            <w:shd w:val="clear" w:color="auto" w:fill="F2F2F2" w:themeFill="background1" w:themeFillShade="F2"/>
            <w:vAlign w:val="center"/>
          </w:tcPr>
          <w:p w:rsidR="00511FA8" w:rsidRPr="004D33D1" w:rsidRDefault="001154EB" w:rsidP="007C5BA0">
            <w:pPr>
              <w:pStyle w:val="BodyText"/>
              <w:ind w:left="142" w:hanging="142"/>
              <w:jc w:val="center"/>
              <w:rPr>
                <w:rFonts w:ascii="Arial" w:hAnsi="Arial" w:cs="Arial"/>
                <w:b/>
                <w:sz w:val="18"/>
                <w:szCs w:val="18"/>
              </w:rPr>
            </w:pPr>
            <w:r w:rsidRPr="004D33D1">
              <w:rPr>
                <w:rFonts w:ascii="Arial" w:hAnsi="Arial" w:cs="Arial"/>
                <w:b/>
                <w:sz w:val="18"/>
                <w:szCs w:val="18"/>
              </w:rPr>
              <w:t>2</w:t>
            </w:r>
            <w:r w:rsidR="00511FA8" w:rsidRPr="004D33D1">
              <w:rPr>
                <w:rFonts w:ascii="Arial" w:hAnsi="Arial" w:cs="Arial"/>
                <w:b/>
                <w:sz w:val="18"/>
                <w:szCs w:val="18"/>
              </w:rPr>
              <w:t>.</w:t>
            </w:r>
          </w:p>
        </w:tc>
        <w:tc>
          <w:tcPr>
            <w:tcW w:w="5832" w:type="dxa"/>
            <w:shd w:val="clear" w:color="auto" w:fill="F2F2F2" w:themeFill="background1" w:themeFillShade="F2"/>
            <w:vAlign w:val="center"/>
          </w:tcPr>
          <w:p w:rsidR="00511FA8" w:rsidRPr="004D33D1" w:rsidRDefault="00511FA8" w:rsidP="007C5BA0">
            <w:pPr>
              <w:pStyle w:val="BodyText"/>
              <w:rPr>
                <w:rFonts w:ascii="Arial" w:hAnsi="Arial" w:cs="Arial"/>
                <w:b/>
                <w:sz w:val="18"/>
                <w:szCs w:val="18"/>
              </w:rPr>
            </w:pPr>
            <w:r w:rsidRPr="004D33D1">
              <w:rPr>
                <w:rFonts w:ascii="Arial" w:hAnsi="Arial" w:cs="Arial"/>
                <w:b/>
                <w:sz w:val="18"/>
                <w:szCs w:val="18"/>
              </w:rPr>
              <w:t>237</w:t>
            </w:r>
          </w:p>
        </w:tc>
        <w:tc>
          <w:tcPr>
            <w:tcW w:w="1905" w:type="dxa"/>
            <w:shd w:val="clear" w:color="auto" w:fill="F2F2F2" w:themeFill="background1" w:themeFillShade="F2"/>
            <w:vAlign w:val="center"/>
          </w:tcPr>
          <w:p w:rsidR="00511FA8" w:rsidRPr="004D33D1" w:rsidRDefault="004D33D1" w:rsidP="007C5BA0">
            <w:pPr>
              <w:pStyle w:val="BodyText"/>
              <w:jc w:val="right"/>
              <w:rPr>
                <w:rFonts w:ascii="Arial" w:hAnsi="Arial" w:cs="Arial"/>
                <w:b/>
                <w:sz w:val="18"/>
                <w:szCs w:val="18"/>
              </w:rPr>
            </w:pPr>
            <w:r w:rsidRPr="004D33D1">
              <w:rPr>
                <w:rFonts w:ascii="Arial" w:hAnsi="Arial" w:cs="Arial"/>
                <w:b/>
                <w:sz w:val="18"/>
                <w:szCs w:val="18"/>
              </w:rPr>
              <w:t>20.135,20</w:t>
            </w:r>
          </w:p>
        </w:tc>
      </w:tr>
      <w:tr w:rsidR="004D33D1" w:rsidRPr="004D33D1" w:rsidTr="007C5BA0">
        <w:trPr>
          <w:trHeight w:hRule="exact" w:val="284"/>
          <w:jc w:val="center"/>
        </w:trPr>
        <w:tc>
          <w:tcPr>
            <w:tcW w:w="567" w:type="dxa"/>
            <w:vAlign w:val="center"/>
          </w:tcPr>
          <w:p w:rsidR="00511FA8" w:rsidRPr="004D33D1" w:rsidRDefault="00511FA8" w:rsidP="007C5BA0">
            <w:pPr>
              <w:pStyle w:val="BodyText"/>
              <w:ind w:left="142" w:hanging="142"/>
              <w:jc w:val="center"/>
              <w:rPr>
                <w:rFonts w:ascii="Arial" w:hAnsi="Arial" w:cs="Arial"/>
                <w:sz w:val="18"/>
                <w:szCs w:val="18"/>
              </w:rPr>
            </w:pPr>
          </w:p>
        </w:tc>
        <w:tc>
          <w:tcPr>
            <w:tcW w:w="5832" w:type="dxa"/>
            <w:vAlign w:val="center"/>
          </w:tcPr>
          <w:p w:rsidR="00511FA8" w:rsidRPr="004D33D1" w:rsidRDefault="00511FA8" w:rsidP="007C5BA0">
            <w:pPr>
              <w:pStyle w:val="BodyText"/>
              <w:rPr>
                <w:rFonts w:ascii="Arial" w:hAnsi="Arial" w:cs="Arial"/>
                <w:sz w:val="18"/>
                <w:szCs w:val="18"/>
              </w:rPr>
            </w:pPr>
            <w:r w:rsidRPr="004D33D1">
              <w:rPr>
                <w:rFonts w:ascii="Arial" w:hAnsi="Arial" w:cs="Arial"/>
                <w:sz w:val="18"/>
                <w:szCs w:val="18"/>
              </w:rPr>
              <w:t>HŽ Putnički prijevoz d.o.o.</w:t>
            </w:r>
          </w:p>
        </w:tc>
        <w:tc>
          <w:tcPr>
            <w:tcW w:w="1905" w:type="dxa"/>
            <w:shd w:val="clear" w:color="auto" w:fill="auto"/>
            <w:vAlign w:val="center"/>
          </w:tcPr>
          <w:p w:rsidR="00511FA8" w:rsidRPr="004D33D1" w:rsidRDefault="004D33D1" w:rsidP="007C5BA0">
            <w:pPr>
              <w:pStyle w:val="BodyText"/>
              <w:jc w:val="right"/>
              <w:rPr>
                <w:rFonts w:ascii="Arial" w:hAnsi="Arial" w:cs="Arial"/>
                <w:sz w:val="18"/>
                <w:szCs w:val="18"/>
              </w:rPr>
            </w:pPr>
            <w:r w:rsidRPr="004D33D1">
              <w:rPr>
                <w:rFonts w:ascii="Arial" w:hAnsi="Arial" w:cs="Arial"/>
                <w:sz w:val="18"/>
                <w:szCs w:val="18"/>
              </w:rPr>
              <w:t>20.135,20</w:t>
            </w:r>
          </w:p>
        </w:tc>
      </w:tr>
      <w:tr w:rsidR="004D33D1" w:rsidRPr="004D33D1" w:rsidTr="007C5BA0">
        <w:trPr>
          <w:trHeight w:hRule="exact" w:val="284"/>
          <w:jc w:val="center"/>
        </w:trPr>
        <w:tc>
          <w:tcPr>
            <w:tcW w:w="567" w:type="dxa"/>
            <w:tcBorders>
              <w:bottom w:val="single" w:sz="4" w:space="0" w:color="auto"/>
            </w:tcBorders>
            <w:shd w:val="clear" w:color="auto" w:fill="F2F2F2" w:themeFill="background1" w:themeFillShade="F2"/>
            <w:vAlign w:val="center"/>
          </w:tcPr>
          <w:p w:rsidR="00511FA8" w:rsidRPr="004D33D1" w:rsidRDefault="001154EB" w:rsidP="007C5BA0">
            <w:pPr>
              <w:pStyle w:val="BodyText"/>
              <w:ind w:left="142" w:hanging="142"/>
              <w:jc w:val="center"/>
              <w:rPr>
                <w:rFonts w:ascii="Arial" w:hAnsi="Arial" w:cs="Arial"/>
                <w:b/>
                <w:sz w:val="18"/>
                <w:szCs w:val="18"/>
              </w:rPr>
            </w:pPr>
            <w:r w:rsidRPr="004D33D1">
              <w:rPr>
                <w:rFonts w:ascii="Arial" w:hAnsi="Arial" w:cs="Arial"/>
                <w:b/>
                <w:sz w:val="18"/>
                <w:szCs w:val="18"/>
              </w:rPr>
              <w:t>3</w:t>
            </w:r>
            <w:r w:rsidR="00511FA8" w:rsidRPr="004D33D1">
              <w:rPr>
                <w:rFonts w:ascii="Arial" w:hAnsi="Arial" w:cs="Arial"/>
                <w:b/>
                <w:sz w:val="18"/>
                <w:szCs w:val="18"/>
              </w:rPr>
              <w:t>.</w:t>
            </w:r>
          </w:p>
        </w:tc>
        <w:tc>
          <w:tcPr>
            <w:tcW w:w="5832" w:type="dxa"/>
            <w:tcBorders>
              <w:bottom w:val="single" w:sz="4" w:space="0" w:color="auto"/>
            </w:tcBorders>
            <w:shd w:val="clear" w:color="auto" w:fill="F2F2F2" w:themeFill="background1" w:themeFillShade="F2"/>
            <w:vAlign w:val="center"/>
          </w:tcPr>
          <w:p w:rsidR="00511FA8" w:rsidRPr="004D33D1" w:rsidRDefault="00511FA8" w:rsidP="007C5BA0">
            <w:pPr>
              <w:pStyle w:val="BodyText"/>
              <w:rPr>
                <w:rFonts w:ascii="Arial" w:hAnsi="Arial" w:cs="Arial"/>
                <w:b/>
                <w:sz w:val="18"/>
                <w:szCs w:val="18"/>
              </w:rPr>
            </w:pPr>
            <w:r w:rsidRPr="004D33D1">
              <w:rPr>
                <w:rFonts w:ascii="Arial" w:hAnsi="Arial" w:cs="Arial"/>
                <w:b/>
                <w:sz w:val="18"/>
                <w:szCs w:val="18"/>
              </w:rPr>
              <w:t>239</w:t>
            </w:r>
          </w:p>
        </w:tc>
        <w:tc>
          <w:tcPr>
            <w:tcW w:w="1905" w:type="dxa"/>
            <w:tcBorders>
              <w:bottom w:val="single" w:sz="4" w:space="0" w:color="auto"/>
            </w:tcBorders>
            <w:shd w:val="clear" w:color="auto" w:fill="F2F2F2" w:themeFill="background1" w:themeFillShade="F2"/>
            <w:vAlign w:val="center"/>
          </w:tcPr>
          <w:p w:rsidR="00511FA8" w:rsidRPr="004D33D1" w:rsidRDefault="004D33D1" w:rsidP="007C5BA0">
            <w:pPr>
              <w:pStyle w:val="BodyText"/>
              <w:jc w:val="right"/>
              <w:rPr>
                <w:rFonts w:ascii="Arial" w:hAnsi="Arial" w:cs="Arial"/>
                <w:b/>
                <w:sz w:val="18"/>
                <w:szCs w:val="18"/>
              </w:rPr>
            </w:pPr>
            <w:r w:rsidRPr="004D33D1">
              <w:rPr>
                <w:rFonts w:ascii="Arial" w:hAnsi="Arial" w:cs="Arial"/>
                <w:b/>
                <w:sz w:val="18"/>
                <w:szCs w:val="18"/>
              </w:rPr>
              <w:t>24.705.562,93</w:t>
            </w:r>
          </w:p>
        </w:tc>
      </w:tr>
      <w:tr w:rsidR="007707E8" w:rsidRPr="007707E8" w:rsidTr="007C5BA0">
        <w:trPr>
          <w:trHeight w:hRule="exact" w:val="284"/>
          <w:jc w:val="center"/>
        </w:trPr>
        <w:tc>
          <w:tcPr>
            <w:tcW w:w="567" w:type="dxa"/>
            <w:tcBorders>
              <w:bottom w:val="single" w:sz="4" w:space="0" w:color="auto"/>
            </w:tcBorders>
            <w:vAlign w:val="center"/>
          </w:tcPr>
          <w:p w:rsidR="00511FA8" w:rsidRPr="007707E8" w:rsidRDefault="00511FA8" w:rsidP="007C5BA0">
            <w:pPr>
              <w:pStyle w:val="BodyText"/>
              <w:ind w:left="142" w:hanging="142"/>
              <w:jc w:val="center"/>
              <w:rPr>
                <w:rFonts w:ascii="Arial" w:hAnsi="Arial" w:cs="Arial"/>
                <w:sz w:val="18"/>
                <w:szCs w:val="18"/>
              </w:rPr>
            </w:pPr>
          </w:p>
        </w:tc>
        <w:tc>
          <w:tcPr>
            <w:tcW w:w="5832" w:type="dxa"/>
            <w:tcBorders>
              <w:bottom w:val="single" w:sz="4" w:space="0" w:color="auto"/>
            </w:tcBorders>
            <w:vAlign w:val="center"/>
          </w:tcPr>
          <w:p w:rsidR="00511FA8" w:rsidRPr="007707E8" w:rsidRDefault="003D2003" w:rsidP="007C5BA0">
            <w:pPr>
              <w:pStyle w:val="BodyText"/>
              <w:rPr>
                <w:rFonts w:ascii="Arial" w:hAnsi="Arial" w:cs="Arial"/>
                <w:sz w:val="18"/>
                <w:szCs w:val="18"/>
              </w:rPr>
            </w:pPr>
            <w:r w:rsidRPr="007707E8">
              <w:rPr>
                <w:rFonts w:ascii="Arial" w:hAnsi="Arial" w:cs="Arial"/>
                <w:sz w:val="18"/>
                <w:szCs w:val="18"/>
              </w:rPr>
              <w:t>Županijska uprava za ceste PGŽ</w:t>
            </w:r>
          </w:p>
        </w:tc>
        <w:tc>
          <w:tcPr>
            <w:tcW w:w="1905" w:type="dxa"/>
            <w:tcBorders>
              <w:bottom w:val="single" w:sz="4" w:space="0" w:color="auto"/>
            </w:tcBorders>
            <w:shd w:val="clear" w:color="auto" w:fill="auto"/>
            <w:vAlign w:val="center"/>
          </w:tcPr>
          <w:p w:rsidR="00511FA8" w:rsidRPr="007707E8" w:rsidRDefault="007707E8" w:rsidP="007C5BA0">
            <w:pPr>
              <w:pStyle w:val="BodyText"/>
              <w:jc w:val="right"/>
              <w:rPr>
                <w:rFonts w:ascii="Arial" w:hAnsi="Arial" w:cs="Arial"/>
                <w:sz w:val="18"/>
                <w:szCs w:val="18"/>
              </w:rPr>
            </w:pPr>
            <w:r w:rsidRPr="007707E8">
              <w:rPr>
                <w:rFonts w:ascii="Arial" w:hAnsi="Arial" w:cs="Arial"/>
                <w:sz w:val="18"/>
                <w:szCs w:val="18"/>
              </w:rPr>
              <w:t>169.865,70</w:t>
            </w:r>
          </w:p>
        </w:tc>
      </w:tr>
      <w:tr w:rsidR="007707E8" w:rsidRPr="007707E8" w:rsidTr="007C5BA0">
        <w:trPr>
          <w:trHeight w:hRule="exact" w:val="284"/>
          <w:jc w:val="center"/>
        </w:trPr>
        <w:tc>
          <w:tcPr>
            <w:tcW w:w="567" w:type="dxa"/>
            <w:tcBorders>
              <w:bottom w:val="single" w:sz="4" w:space="0" w:color="auto"/>
            </w:tcBorders>
            <w:vAlign w:val="center"/>
          </w:tcPr>
          <w:p w:rsidR="003D2003" w:rsidRPr="007707E8" w:rsidRDefault="003D2003" w:rsidP="007C5BA0">
            <w:pPr>
              <w:pStyle w:val="BodyText"/>
              <w:ind w:left="142" w:hanging="142"/>
              <w:jc w:val="center"/>
              <w:rPr>
                <w:rFonts w:ascii="Arial" w:hAnsi="Arial" w:cs="Arial"/>
                <w:sz w:val="18"/>
                <w:szCs w:val="18"/>
              </w:rPr>
            </w:pPr>
          </w:p>
        </w:tc>
        <w:tc>
          <w:tcPr>
            <w:tcW w:w="5832" w:type="dxa"/>
            <w:tcBorders>
              <w:bottom w:val="single" w:sz="4" w:space="0" w:color="auto"/>
            </w:tcBorders>
            <w:vAlign w:val="center"/>
          </w:tcPr>
          <w:p w:rsidR="003D2003" w:rsidRPr="007707E8" w:rsidRDefault="003D2003" w:rsidP="007C5BA0">
            <w:pPr>
              <w:pStyle w:val="BodyText"/>
              <w:rPr>
                <w:rFonts w:ascii="Arial" w:hAnsi="Arial" w:cs="Arial"/>
                <w:sz w:val="18"/>
                <w:szCs w:val="18"/>
              </w:rPr>
            </w:pPr>
            <w:r w:rsidRPr="007707E8">
              <w:rPr>
                <w:rFonts w:ascii="Arial" w:hAnsi="Arial" w:cs="Arial"/>
                <w:sz w:val="18"/>
                <w:szCs w:val="18"/>
              </w:rPr>
              <w:t>Hrvatske autoceste d.o.o.</w:t>
            </w:r>
          </w:p>
        </w:tc>
        <w:tc>
          <w:tcPr>
            <w:tcW w:w="1905" w:type="dxa"/>
            <w:tcBorders>
              <w:bottom w:val="single" w:sz="4" w:space="0" w:color="auto"/>
            </w:tcBorders>
            <w:shd w:val="clear" w:color="auto" w:fill="auto"/>
            <w:vAlign w:val="center"/>
          </w:tcPr>
          <w:p w:rsidR="003D2003" w:rsidRPr="007707E8" w:rsidRDefault="007707E8" w:rsidP="007C5BA0">
            <w:pPr>
              <w:pStyle w:val="BodyText"/>
              <w:jc w:val="right"/>
              <w:rPr>
                <w:rFonts w:ascii="Arial" w:hAnsi="Arial" w:cs="Arial"/>
                <w:sz w:val="18"/>
                <w:szCs w:val="18"/>
              </w:rPr>
            </w:pPr>
            <w:r w:rsidRPr="007707E8">
              <w:rPr>
                <w:rFonts w:ascii="Arial" w:hAnsi="Arial" w:cs="Arial"/>
                <w:sz w:val="18"/>
                <w:szCs w:val="18"/>
              </w:rPr>
              <w:t>18.726.367,40</w:t>
            </w:r>
          </w:p>
        </w:tc>
      </w:tr>
      <w:tr w:rsidR="007707E8" w:rsidRPr="007707E8" w:rsidTr="007C5BA0">
        <w:trPr>
          <w:trHeight w:hRule="exact" w:val="284"/>
          <w:jc w:val="center"/>
        </w:trPr>
        <w:tc>
          <w:tcPr>
            <w:tcW w:w="567" w:type="dxa"/>
            <w:tcBorders>
              <w:bottom w:val="single" w:sz="4" w:space="0" w:color="auto"/>
            </w:tcBorders>
            <w:vAlign w:val="center"/>
          </w:tcPr>
          <w:p w:rsidR="00F039A1" w:rsidRPr="007707E8" w:rsidRDefault="00F039A1" w:rsidP="00F039A1">
            <w:pPr>
              <w:pStyle w:val="BodyText"/>
              <w:ind w:left="142" w:hanging="142"/>
              <w:rPr>
                <w:rFonts w:ascii="Arial" w:hAnsi="Arial" w:cs="Arial"/>
                <w:sz w:val="18"/>
                <w:szCs w:val="18"/>
              </w:rPr>
            </w:pPr>
          </w:p>
        </w:tc>
        <w:tc>
          <w:tcPr>
            <w:tcW w:w="5832" w:type="dxa"/>
            <w:tcBorders>
              <w:bottom w:val="single" w:sz="4" w:space="0" w:color="auto"/>
            </w:tcBorders>
            <w:vAlign w:val="center"/>
          </w:tcPr>
          <w:p w:rsidR="00F039A1" w:rsidRPr="007707E8" w:rsidRDefault="007707E8" w:rsidP="007C5BA0">
            <w:pPr>
              <w:pStyle w:val="BodyText"/>
              <w:rPr>
                <w:rFonts w:ascii="Arial" w:hAnsi="Arial" w:cs="Arial"/>
                <w:sz w:val="18"/>
                <w:szCs w:val="18"/>
              </w:rPr>
            </w:pPr>
            <w:r w:rsidRPr="007707E8">
              <w:rPr>
                <w:rFonts w:ascii="Arial" w:hAnsi="Arial" w:cs="Arial"/>
                <w:sz w:val="18"/>
                <w:szCs w:val="18"/>
              </w:rPr>
              <w:t xml:space="preserve">Općina </w:t>
            </w:r>
            <w:proofErr w:type="spellStart"/>
            <w:r w:rsidRPr="007707E8">
              <w:rPr>
                <w:rFonts w:ascii="Arial" w:hAnsi="Arial" w:cs="Arial"/>
                <w:sz w:val="18"/>
                <w:szCs w:val="18"/>
              </w:rPr>
              <w:t>Viškovo</w:t>
            </w:r>
            <w:proofErr w:type="spellEnd"/>
          </w:p>
        </w:tc>
        <w:tc>
          <w:tcPr>
            <w:tcW w:w="1905" w:type="dxa"/>
            <w:tcBorders>
              <w:bottom w:val="single" w:sz="4" w:space="0" w:color="auto"/>
            </w:tcBorders>
            <w:shd w:val="clear" w:color="auto" w:fill="auto"/>
            <w:vAlign w:val="center"/>
          </w:tcPr>
          <w:p w:rsidR="00F039A1" w:rsidRPr="007707E8" w:rsidRDefault="007707E8" w:rsidP="007C5BA0">
            <w:pPr>
              <w:pStyle w:val="BodyText"/>
              <w:jc w:val="right"/>
              <w:rPr>
                <w:rFonts w:ascii="Arial" w:hAnsi="Arial" w:cs="Arial"/>
                <w:sz w:val="18"/>
                <w:szCs w:val="18"/>
              </w:rPr>
            </w:pPr>
            <w:r w:rsidRPr="007707E8">
              <w:rPr>
                <w:rFonts w:ascii="Arial" w:hAnsi="Arial" w:cs="Arial"/>
                <w:sz w:val="18"/>
                <w:szCs w:val="18"/>
              </w:rPr>
              <w:t>74.262,66</w:t>
            </w:r>
          </w:p>
        </w:tc>
      </w:tr>
      <w:tr w:rsidR="007707E8" w:rsidRPr="007707E8" w:rsidTr="007C5BA0">
        <w:trPr>
          <w:trHeight w:hRule="exact" w:val="284"/>
          <w:jc w:val="center"/>
        </w:trPr>
        <w:tc>
          <w:tcPr>
            <w:tcW w:w="567" w:type="dxa"/>
            <w:tcBorders>
              <w:bottom w:val="single" w:sz="4" w:space="0" w:color="auto"/>
            </w:tcBorders>
            <w:vAlign w:val="center"/>
          </w:tcPr>
          <w:p w:rsidR="003D2003" w:rsidRPr="007707E8" w:rsidRDefault="003D2003" w:rsidP="007C5BA0">
            <w:pPr>
              <w:pStyle w:val="BodyText"/>
              <w:ind w:left="142" w:hanging="142"/>
              <w:jc w:val="center"/>
              <w:rPr>
                <w:rFonts w:ascii="Arial" w:hAnsi="Arial" w:cs="Arial"/>
                <w:sz w:val="18"/>
                <w:szCs w:val="18"/>
              </w:rPr>
            </w:pPr>
          </w:p>
        </w:tc>
        <w:tc>
          <w:tcPr>
            <w:tcW w:w="5832" w:type="dxa"/>
            <w:tcBorders>
              <w:bottom w:val="single" w:sz="4" w:space="0" w:color="auto"/>
            </w:tcBorders>
            <w:vAlign w:val="center"/>
          </w:tcPr>
          <w:p w:rsidR="003D2003" w:rsidRPr="007707E8" w:rsidRDefault="003D2003" w:rsidP="007C5BA0">
            <w:pPr>
              <w:pStyle w:val="BodyText"/>
              <w:rPr>
                <w:rFonts w:ascii="Arial" w:hAnsi="Arial" w:cs="Arial"/>
                <w:sz w:val="18"/>
                <w:szCs w:val="18"/>
              </w:rPr>
            </w:pPr>
            <w:r w:rsidRPr="007707E8">
              <w:rPr>
                <w:rFonts w:ascii="Arial" w:hAnsi="Arial" w:cs="Arial"/>
                <w:sz w:val="18"/>
                <w:szCs w:val="18"/>
              </w:rPr>
              <w:t>Hrvatske ceste d.o.o.</w:t>
            </w:r>
          </w:p>
        </w:tc>
        <w:tc>
          <w:tcPr>
            <w:tcW w:w="1905" w:type="dxa"/>
            <w:tcBorders>
              <w:bottom w:val="single" w:sz="4" w:space="0" w:color="auto"/>
            </w:tcBorders>
            <w:shd w:val="clear" w:color="auto" w:fill="auto"/>
            <w:vAlign w:val="center"/>
          </w:tcPr>
          <w:p w:rsidR="003D2003" w:rsidRPr="007707E8" w:rsidRDefault="007707E8" w:rsidP="007C5BA0">
            <w:pPr>
              <w:pStyle w:val="BodyText"/>
              <w:jc w:val="right"/>
              <w:rPr>
                <w:rFonts w:ascii="Arial" w:hAnsi="Arial" w:cs="Arial"/>
                <w:sz w:val="18"/>
                <w:szCs w:val="18"/>
              </w:rPr>
            </w:pPr>
            <w:r w:rsidRPr="007707E8">
              <w:rPr>
                <w:rFonts w:ascii="Arial" w:hAnsi="Arial" w:cs="Arial"/>
                <w:sz w:val="18"/>
                <w:szCs w:val="18"/>
              </w:rPr>
              <w:t>4.779.988,18</w:t>
            </w:r>
          </w:p>
        </w:tc>
      </w:tr>
      <w:tr w:rsidR="007707E8" w:rsidRPr="007707E8" w:rsidTr="007C5BA0">
        <w:trPr>
          <w:trHeight w:hRule="exact" w:val="284"/>
          <w:jc w:val="center"/>
        </w:trPr>
        <w:tc>
          <w:tcPr>
            <w:tcW w:w="567" w:type="dxa"/>
            <w:tcBorders>
              <w:bottom w:val="single" w:sz="4" w:space="0" w:color="auto"/>
            </w:tcBorders>
            <w:vAlign w:val="center"/>
          </w:tcPr>
          <w:p w:rsidR="003D2003" w:rsidRPr="007707E8" w:rsidRDefault="003D2003" w:rsidP="007C5BA0">
            <w:pPr>
              <w:pStyle w:val="BodyText"/>
              <w:ind w:left="142" w:hanging="142"/>
              <w:jc w:val="center"/>
              <w:rPr>
                <w:rFonts w:ascii="Arial" w:hAnsi="Arial" w:cs="Arial"/>
                <w:sz w:val="18"/>
                <w:szCs w:val="18"/>
              </w:rPr>
            </w:pPr>
          </w:p>
        </w:tc>
        <w:tc>
          <w:tcPr>
            <w:tcW w:w="5832" w:type="dxa"/>
            <w:tcBorders>
              <w:bottom w:val="single" w:sz="4" w:space="0" w:color="auto"/>
            </w:tcBorders>
            <w:vAlign w:val="center"/>
          </w:tcPr>
          <w:p w:rsidR="003D2003" w:rsidRPr="007707E8" w:rsidRDefault="003D2003" w:rsidP="007C5BA0">
            <w:pPr>
              <w:pStyle w:val="BodyText"/>
              <w:rPr>
                <w:rFonts w:ascii="Arial" w:hAnsi="Arial" w:cs="Arial"/>
                <w:sz w:val="18"/>
                <w:szCs w:val="18"/>
              </w:rPr>
            </w:pPr>
            <w:r w:rsidRPr="007707E8">
              <w:rPr>
                <w:rFonts w:ascii="Arial" w:hAnsi="Arial" w:cs="Arial"/>
                <w:sz w:val="18"/>
                <w:szCs w:val="18"/>
              </w:rPr>
              <w:t>Grad Rijeka</w:t>
            </w:r>
          </w:p>
        </w:tc>
        <w:tc>
          <w:tcPr>
            <w:tcW w:w="1905" w:type="dxa"/>
            <w:tcBorders>
              <w:bottom w:val="single" w:sz="4" w:space="0" w:color="auto"/>
            </w:tcBorders>
            <w:shd w:val="clear" w:color="auto" w:fill="auto"/>
            <w:vAlign w:val="center"/>
          </w:tcPr>
          <w:p w:rsidR="003D2003" w:rsidRPr="007707E8" w:rsidRDefault="007707E8" w:rsidP="007C5BA0">
            <w:pPr>
              <w:pStyle w:val="BodyText"/>
              <w:jc w:val="right"/>
              <w:rPr>
                <w:rFonts w:ascii="Arial" w:hAnsi="Arial" w:cs="Arial"/>
                <w:sz w:val="18"/>
                <w:szCs w:val="18"/>
              </w:rPr>
            </w:pPr>
            <w:r w:rsidRPr="007707E8">
              <w:rPr>
                <w:rFonts w:ascii="Arial" w:hAnsi="Arial" w:cs="Arial"/>
                <w:sz w:val="18"/>
                <w:szCs w:val="18"/>
              </w:rPr>
              <w:t>104.745,88</w:t>
            </w:r>
          </w:p>
        </w:tc>
      </w:tr>
      <w:tr w:rsidR="007707E8" w:rsidRPr="007707E8" w:rsidTr="007C5BA0">
        <w:trPr>
          <w:trHeight w:hRule="exact" w:val="284"/>
          <w:jc w:val="center"/>
        </w:trPr>
        <w:tc>
          <w:tcPr>
            <w:tcW w:w="567" w:type="dxa"/>
            <w:vAlign w:val="center"/>
          </w:tcPr>
          <w:p w:rsidR="00511FA8" w:rsidRPr="007707E8" w:rsidRDefault="00511FA8" w:rsidP="007C5BA0">
            <w:pPr>
              <w:pStyle w:val="BodyText"/>
              <w:ind w:left="142" w:hanging="142"/>
              <w:jc w:val="center"/>
              <w:rPr>
                <w:rFonts w:ascii="Arial" w:hAnsi="Arial" w:cs="Arial"/>
                <w:sz w:val="18"/>
                <w:szCs w:val="18"/>
              </w:rPr>
            </w:pPr>
          </w:p>
        </w:tc>
        <w:tc>
          <w:tcPr>
            <w:tcW w:w="5832" w:type="dxa"/>
            <w:vAlign w:val="center"/>
          </w:tcPr>
          <w:p w:rsidR="00511FA8" w:rsidRPr="007707E8" w:rsidRDefault="00511FA8" w:rsidP="007C5BA0">
            <w:pPr>
              <w:pStyle w:val="BodyText"/>
              <w:rPr>
                <w:rFonts w:ascii="Arial" w:hAnsi="Arial" w:cs="Arial"/>
                <w:sz w:val="18"/>
                <w:szCs w:val="18"/>
              </w:rPr>
            </w:pPr>
            <w:r w:rsidRPr="007707E8">
              <w:rPr>
                <w:rFonts w:ascii="Arial" w:hAnsi="Arial" w:cs="Arial"/>
                <w:sz w:val="18"/>
                <w:szCs w:val="18"/>
              </w:rPr>
              <w:t xml:space="preserve">Državni proračun </w:t>
            </w:r>
          </w:p>
        </w:tc>
        <w:tc>
          <w:tcPr>
            <w:tcW w:w="1905" w:type="dxa"/>
            <w:shd w:val="clear" w:color="auto" w:fill="auto"/>
            <w:vAlign w:val="center"/>
          </w:tcPr>
          <w:p w:rsidR="00511FA8" w:rsidRPr="007707E8" w:rsidRDefault="007707E8" w:rsidP="007C5BA0">
            <w:pPr>
              <w:pStyle w:val="BodyText"/>
              <w:jc w:val="right"/>
              <w:rPr>
                <w:rFonts w:ascii="Arial" w:hAnsi="Arial" w:cs="Arial"/>
                <w:sz w:val="18"/>
                <w:szCs w:val="18"/>
              </w:rPr>
            </w:pPr>
            <w:r w:rsidRPr="007707E8">
              <w:rPr>
                <w:rFonts w:ascii="Arial" w:hAnsi="Arial" w:cs="Arial"/>
                <w:sz w:val="18"/>
                <w:szCs w:val="18"/>
              </w:rPr>
              <w:t>10.351,95</w:t>
            </w:r>
          </w:p>
        </w:tc>
      </w:tr>
      <w:tr w:rsidR="007707E8" w:rsidRPr="007707E8" w:rsidTr="007C5BA0">
        <w:trPr>
          <w:trHeight w:hRule="exact" w:val="284"/>
          <w:jc w:val="center"/>
        </w:trPr>
        <w:tc>
          <w:tcPr>
            <w:tcW w:w="567" w:type="dxa"/>
            <w:vAlign w:val="center"/>
          </w:tcPr>
          <w:p w:rsidR="00511FA8" w:rsidRPr="007707E8" w:rsidRDefault="00511FA8" w:rsidP="007C5BA0">
            <w:pPr>
              <w:pStyle w:val="BodyText"/>
              <w:ind w:left="142" w:hanging="142"/>
              <w:jc w:val="center"/>
              <w:rPr>
                <w:rFonts w:ascii="Arial" w:hAnsi="Arial" w:cs="Arial"/>
                <w:sz w:val="18"/>
                <w:szCs w:val="18"/>
              </w:rPr>
            </w:pPr>
          </w:p>
        </w:tc>
        <w:tc>
          <w:tcPr>
            <w:tcW w:w="5832" w:type="dxa"/>
            <w:vAlign w:val="center"/>
          </w:tcPr>
          <w:p w:rsidR="00511FA8" w:rsidRPr="007707E8" w:rsidRDefault="00511FA8" w:rsidP="007C5BA0">
            <w:pPr>
              <w:pStyle w:val="BodyText"/>
              <w:rPr>
                <w:rFonts w:ascii="Arial" w:hAnsi="Arial" w:cs="Arial"/>
                <w:sz w:val="18"/>
                <w:szCs w:val="18"/>
              </w:rPr>
            </w:pPr>
            <w:r w:rsidRPr="007707E8">
              <w:rPr>
                <w:rFonts w:ascii="Arial" w:hAnsi="Arial" w:cs="Arial"/>
                <w:sz w:val="18"/>
                <w:szCs w:val="18"/>
              </w:rPr>
              <w:t>Agencija za plaćanja u poljoprivredi, ribarstvu i ruralnom razvoju</w:t>
            </w:r>
          </w:p>
        </w:tc>
        <w:tc>
          <w:tcPr>
            <w:tcW w:w="1905" w:type="dxa"/>
            <w:shd w:val="clear" w:color="auto" w:fill="auto"/>
            <w:vAlign w:val="center"/>
          </w:tcPr>
          <w:p w:rsidR="00511FA8" w:rsidRPr="007707E8" w:rsidRDefault="00511FA8" w:rsidP="007C5BA0">
            <w:pPr>
              <w:pStyle w:val="BodyText"/>
              <w:jc w:val="right"/>
              <w:rPr>
                <w:rFonts w:ascii="Arial" w:hAnsi="Arial" w:cs="Arial"/>
                <w:sz w:val="18"/>
                <w:szCs w:val="18"/>
              </w:rPr>
            </w:pPr>
            <w:r w:rsidRPr="007707E8">
              <w:rPr>
                <w:rFonts w:ascii="Arial" w:hAnsi="Arial" w:cs="Arial"/>
                <w:sz w:val="18"/>
                <w:szCs w:val="18"/>
              </w:rPr>
              <w:t>107,97</w:t>
            </w:r>
          </w:p>
        </w:tc>
      </w:tr>
      <w:tr w:rsidR="007707E8" w:rsidRPr="007707E8" w:rsidTr="007C5BA0">
        <w:trPr>
          <w:trHeight w:hRule="exact" w:val="284"/>
          <w:jc w:val="center"/>
        </w:trPr>
        <w:tc>
          <w:tcPr>
            <w:tcW w:w="567" w:type="dxa"/>
            <w:vAlign w:val="center"/>
          </w:tcPr>
          <w:p w:rsidR="00486405" w:rsidRPr="007707E8" w:rsidRDefault="00486405" w:rsidP="00486405">
            <w:pPr>
              <w:pStyle w:val="BodyText"/>
              <w:rPr>
                <w:rFonts w:ascii="Arial" w:hAnsi="Arial" w:cs="Arial"/>
                <w:sz w:val="18"/>
                <w:szCs w:val="18"/>
              </w:rPr>
            </w:pPr>
          </w:p>
        </w:tc>
        <w:tc>
          <w:tcPr>
            <w:tcW w:w="5832" w:type="dxa"/>
            <w:vAlign w:val="center"/>
          </w:tcPr>
          <w:p w:rsidR="00486405" w:rsidRPr="007707E8" w:rsidRDefault="00486405" w:rsidP="007C5BA0">
            <w:pPr>
              <w:pStyle w:val="BodyText"/>
              <w:rPr>
                <w:rFonts w:ascii="Arial" w:hAnsi="Arial" w:cs="Arial"/>
                <w:sz w:val="18"/>
                <w:szCs w:val="18"/>
              </w:rPr>
            </w:pPr>
            <w:r w:rsidRPr="007707E8">
              <w:rPr>
                <w:rFonts w:ascii="Arial" w:hAnsi="Arial" w:cs="Arial"/>
                <w:sz w:val="18"/>
                <w:szCs w:val="18"/>
              </w:rPr>
              <w:t xml:space="preserve">Općina </w:t>
            </w:r>
            <w:proofErr w:type="spellStart"/>
            <w:r w:rsidRPr="007707E8">
              <w:rPr>
                <w:rFonts w:ascii="Arial" w:hAnsi="Arial" w:cs="Arial"/>
                <w:sz w:val="18"/>
                <w:szCs w:val="18"/>
              </w:rPr>
              <w:t>Kostrena</w:t>
            </w:r>
            <w:proofErr w:type="spellEnd"/>
          </w:p>
        </w:tc>
        <w:tc>
          <w:tcPr>
            <w:tcW w:w="1905" w:type="dxa"/>
            <w:shd w:val="clear" w:color="auto" w:fill="auto"/>
            <w:vAlign w:val="center"/>
          </w:tcPr>
          <w:p w:rsidR="00486405" w:rsidRPr="007707E8" w:rsidRDefault="007707E8" w:rsidP="007C5BA0">
            <w:pPr>
              <w:pStyle w:val="BodyText"/>
              <w:jc w:val="right"/>
              <w:rPr>
                <w:rFonts w:ascii="Arial" w:hAnsi="Arial" w:cs="Arial"/>
                <w:sz w:val="18"/>
                <w:szCs w:val="18"/>
              </w:rPr>
            </w:pPr>
            <w:r w:rsidRPr="007707E8">
              <w:rPr>
                <w:rFonts w:ascii="Arial" w:hAnsi="Arial" w:cs="Arial"/>
                <w:sz w:val="18"/>
                <w:szCs w:val="18"/>
              </w:rPr>
              <w:t>506.028,87</w:t>
            </w:r>
          </w:p>
        </w:tc>
      </w:tr>
      <w:tr w:rsidR="007707E8" w:rsidRPr="007707E8" w:rsidTr="007C5BA0">
        <w:trPr>
          <w:trHeight w:hRule="exact" w:val="284"/>
          <w:jc w:val="center"/>
        </w:trPr>
        <w:tc>
          <w:tcPr>
            <w:tcW w:w="567" w:type="dxa"/>
            <w:vAlign w:val="center"/>
          </w:tcPr>
          <w:p w:rsidR="00F039A1" w:rsidRPr="007707E8" w:rsidRDefault="00F039A1" w:rsidP="00486405">
            <w:pPr>
              <w:pStyle w:val="BodyText"/>
              <w:rPr>
                <w:rFonts w:ascii="Arial" w:hAnsi="Arial" w:cs="Arial"/>
                <w:sz w:val="18"/>
                <w:szCs w:val="18"/>
              </w:rPr>
            </w:pPr>
          </w:p>
        </w:tc>
        <w:tc>
          <w:tcPr>
            <w:tcW w:w="5832" w:type="dxa"/>
            <w:vAlign w:val="center"/>
          </w:tcPr>
          <w:p w:rsidR="00F039A1" w:rsidRPr="007707E8" w:rsidRDefault="00F039A1" w:rsidP="007C5BA0">
            <w:pPr>
              <w:pStyle w:val="BodyText"/>
              <w:rPr>
                <w:rFonts w:ascii="Arial" w:hAnsi="Arial" w:cs="Arial"/>
                <w:sz w:val="18"/>
                <w:szCs w:val="18"/>
              </w:rPr>
            </w:pPr>
            <w:r w:rsidRPr="007707E8">
              <w:rPr>
                <w:rFonts w:ascii="Arial" w:hAnsi="Arial" w:cs="Arial"/>
                <w:sz w:val="18"/>
                <w:szCs w:val="18"/>
              </w:rPr>
              <w:t>Općina Punat</w:t>
            </w:r>
          </w:p>
        </w:tc>
        <w:tc>
          <w:tcPr>
            <w:tcW w:w="1905" w:type="dxa"/>
            <w:shd w:val="clear" w:color="auto" w:fill="auto"/>
            <w:vAlign w:val="center"/>
          </w:tcPr>
          <w:p w:rsidR="00F039A1" w:rsidRPr="007707E8" w:rsidRDefault="007707E8" w:rsidP="007C5BA0">
            <w:pPr>
              <w:pStyle w:val="BodyText"/>
              <w:jc w:val="right"/>
              <w:rPr>
                <w:rFonts w:ascii="Arial" w:hAnsi="Arial" w:cs="Arial"/>
                <w:sz w:val="18"/>
                <w:szCs w:val="18"/>
              </w:rPr>
            </w:pPr>
            <w:r w:rsidRPr="007707E8">
              <w:rPr>
                <w:rFonts w:ascii="Arial" w:hAnsi="Arial" w:cs="Arial"/>
                <w:sz w:val="18"/>
                <w:szCs w:val="18"/>
              </w:rPr>
              <w:t>53.306,00</w:t>
            </w:r>
          </w:p>
        </w:tc>
      </w:tr>
      <w:tr w:rsidR="007707E8" w:rsidRPr="007707E8" w:rsidTr="007C5BA0">
        <w:trPr>
          <w:trHeight w:hRule="exact" w:val="284"/>
          <w:jc w:val="center"/>
        </w:trPr>
        <w:tc>
          <w:tcPr>
            <w:tcW w:w="567" w:type="dxa"/>
            <w:vAlign w:val="center"/>
          </w:tcPr>
          <w:p w:rsidR="007707E8" w:rsidRPr="007707E8" w:rsidRDefault="007707E8" w:rsidP="00486405">
            <w:pPr>
              <w:pStyle w:val="BodyText"/>
              <w:rPr>
                <w:rFonts w:ascii="Arial" w:hAnsi="Arial" w:cs="Arial"/>
                <w:sz w:val="18"/>
                <w:szCs w:val="18"/>
              </w:rPr>
            </w:pPr>
          </w:p>
        </w:tc>
        <w:tc>
          <w:tcPr>
            <w:tcW w:w="5832" w:type="dxa"/>
            <w:vAlign w:val="center"/>
          </w:tcPr>
          <w:p w:rsidR="007707E8" w:rsidRPr="007707E8" w:rsidRDefault="007707E8" w:rsidP="007707E8">
            <w:pPr>
              <w:pStyle w:val="BodyText"/>
              <w:rPr>
                <w:rFonts w:ascii="Arial" w:hAnsi="Arial" w:cs="Arial"/>
                <w:sz w:val="18"/>
                <w:szCs w:val="18"/>
              </w:rPr>
            </w:pPr>
            <w:r w:rsidRPr="007707E8">
              <w:rPr>
                <w:rFonts w:ascii="Arial" w:hAnsi="Arial" w:cs="Arial"/>
                <w:sz w:val="18"/>
                <w:szCs w:val="18"/>
              </w:rPr>
              <w:t>Općina Čavle</w:t>
            </w:r>
          </w:p>
        </w:tc>
        <w:tc>
          <w:tcPr>
            <w:tcW w:w="1905" w:type="dxa"/>
            <w:shd w:val="clear" w:color="auto" w:fill="auto"/>
            <w:vAlign w:val="center"/>
          </w:tcPr>
          <w:p w:rsidR="007707E8" w:rsidRPr="007707E8" w:rsidRDefault="007707E8" w:rsidP="007C5BA0">
            <w:pPr>
              <w:pStyle w:val="BodyText"/>
              <w:jc w:val="right"/>
              <w:rPr>
                <w:rFonts w:ascii="Arial" w:hAnsi="Arial" w:cs="Arial"/>
                <w:sz w:val="18"/>
                <w:szCs w:val="18"/>
              </w:rPr>
            </w:pPr>
            <w:r w:rsidRPr="007707E8">
              <w:rPr>
                <w:rFonts w:ascii="Arial" w:hAnsi="Arial" w:cs="Arial"/>
                <w:sz w:val="18"/>
                <w:szCs w:val="18"/>
              </w:rPr>
              <w:t>59.174,42</w:t>
            </w:r>
          </w:p>
        </w:tc>
      </w:tr>
      <w:tr w:rsidR="007707E8" w:rsidRPr="007707E8" w:rsidTr="007C5BA0">
        <w:trPr>
          <w:trHeight w:hRule="exact" w:val="284"/>
          <w:jc w:val="center"/>
        </w:trPr>
        <w:tc>
          <w:tcPr>
            <w:tcW w:w="567" w:type="dxa"/>
            <w:vAlign w:val="center"/>
          </w:tcPr>
          <w:p w:rsidR="007707E8" w:rsidRPr="007707E8" w:rsidRDefault="007707E8" w:rsidP="00486405">
            <w:pPr>
              <w:pStyle w:val="BodyText"/>
              <w:rPr>
                <w:rFonts w:ascii="Arial" w:hAnsi="Arial" w:cs="Arial"/>
                <w:sz w:val="18"/>
                <w:szCs w:val="18"/>
              </w:rPr>
            </w:pPr>
          </w:p>
        </w:tc>
        <w:tc>
          <w:tcPr>
            <w:tcW w:w="5832" w:type="dxa"/>
            <w:vAlign w:val="center"/>
          </w:tcPr>
          <w:p w:rsidR="007707E8" w:rsidRPr="007707E8" w:rsidRDefault="007707E8" w:rsidP="007707E8">
            <w:pPr>
              <w:pStyle w:val="BodyText"/>
              <w:rPr>
                <w:rFonts w:ascii="Arial" w:hAnsi="Arial" w:cs="Arial"/>
                <w:sz w:val="18"/>
                <w:szCs w:val="18"/>
              </w:rPr>
            </w:pPr>
            <w:r>
              <w:rPr>
                <w:rFonts w:ascii="Arial" w:hAnsi="Arial" w:cs="Arial"/>
                <w:sz w:val="18"/>
                <w:szCs w:val="18"/>
              </w:rPr>
              <w:t>Grad Mali Lošinj</w:t>
            </w:r>
          </w:p>
        </w:tc>
        <w:tc>
          <w:tcPr>
            <w:tcW w:w="1905" w:type="dxa"/>
            <w:shd w:val="clear" w:color="auto" w:fill="auto"/>
            <w:vAlign w:val="center"/>
          </w:tcPr>
          <w:p w:rsidR="007707E8" w:rsidRPr="007707E8" w:rsidRDefault="007707E8" w:rsidP="007C5BA0">
            <w:pPr>
              <w:pStyle w:val="BodyText"/>
              <w:jc w:val="right"/>
              <w:rPr>
                <w:rFonts w:ascii="Arial" w:hAnsi="Arial" w:cs="Arial"/>
                <w:sz w:val="18"/>
                <w:szCs w:val="18"/>
              </w:rPr>
            </w:pPr>
            <w:r>
              <w:rPr>
                <w:rFonts w:ascii="Arial" w:hAnsi="Arial" w:cs="Arial"/>
                <w:sz w:val="18"/>
                <w:szCs w:val="18"/>
              </w:rPr>
              <w:t>221.363,90</w:t>
            </w:r>
          </w:p>
        </w:tc>
      </w:tr>
      <w:tr w:rsidR="004D33D1" w:rsidRPr="004D33D1" w:rsidTr="007C5BA0">
        <w:trPr>
          <w:trHeight w:hRule="exact" w:val="397"/>
          <w:jc w:val="center"/>
        </w:trPr>
        <w:tc>
          <w:tcPr>
            <w:tcW w:w="6399" w:type="dxa"/>
            <w:gridSpan w:val="2"/>
            <w:shd w:val="clear" w:color="auto" w:fill="BFBFBF"/>
            <w:vAlign w:val="center"/>
          </w:tcPr>
          <w:p w:rsidR="00511FA8" w:rsidRPr="004D33D1" w:rsidRDefault="00511FA8" w:rsidP="007C5BA0">
            <w:pPr>
              <w:pStyle w:val="BodyText"/>
              <w:rPr>
                <w:rFonts w:ascii="Arial" w:hAnsi="Arial" w:cs="Arial"/>
                <w:b/>
                <w:sz w:val="18"/>
                <w:szCs w:val="18"/>
              </w:rPr>
            </w:pPr>
            <w:r w:rsidRPr="004D33D1">
              <w:rPr>
                <w:rFonts w:ascii="Arial" w:hAnsi="Arial" w:cs="Arial"/>
                <w:b/>
                <w:sz w:val="18"/>
                <w:szCs w:val="18"/>
              </w:rPr>
              <w:t>UKUPNO</w:t>
            </w:r>
          </w:p>
        </w:tc>
        <w:tc>
          <w:tcPr>
            <w:tcW w:w="1905" w:type="dxa"/>
            <w:shd w:val="clear" w:color="auto" w:fill="BFBFBF"/>
            <w:vAlign w:val="center"/>
          </w:tcPr>
          <w:p w:rsidR="00511FA8" w:rsidRPr="004D33D1" w:rsidRDefault="004D33D1" w:rsidP="007C5BA0">
            <w:pPr>
              <w:pStyle w:val="BodyText"/>
              <w:jc w:val="right"/>
              <w:rPr>
                <w:rFonts w:ascii="Arial" w:hAnsi="Arial" w:cs="Arial"/>
                <w:b/>
                <w:sz w:val="18"/>
                <w:szCs w:val="18"/>
              </w:rPr>
            </w:pPr>
            <w:r w:rsidRPr="004D33D1">
              <w:rPr>
                <w:rFonts w:ascii="Arial" w:hAnsi="Arial" w:cs="Arial"/>
                <w:b/>
                <w:sz w:val="18"/>
                <w:szCs w:val="18"/>
              </w:rPr>
              <w:t>24.732.078,19</w:t>
            </w:r>
          </w:p>
        </w:tc>
      </w:tr>
    </w:tbl>
    <w:p w:rsidR="00511FA8" w:rsidRPr="007A33B5" w:rsidRDefault="00511FA8" w:rsidP="00511FA8">
      <w:pPr>
        <w:rPr>
          <w:rFonts w:ascii="Arial" w:hAnsi="Arial" w:cs="Arial"/>
          <w:color w:val="FF0000"/>
          <w:sz w:val="14"/>
          <w:szCs w:val="14"/>
        </w:rPr>
      </w:pPr>
    </w:p>
    <w:p w:rsidR="0085660F" w:rsidRPr="007A33B5" w:rsidRDefault="0085660F" w:rsidP="00511FA8">
      <w:pPr>
        <w:rPr>
          <w:rFonts w:ascii="Arial" w:hAnsi="Arial" w:cs="Arial"/>
          <w:color w:val="FF0000"/>
          <w:sz w:val="22"/>
        </w:rPr>
      </w:pPr>
    </w:p>
    <w:p w:rsidR="003B47F7" w:rsidRPr="007A33B5" w:rsidRDefault="003B47F7" w:rsidP="00511FA8">
      <w:pPr>
        <w:rPr>
          <w:rFonts w:ascii="Arial" w:hAnsi="Arial" w:cs="Arial"/>
          <w:color w:val="FF0000"/>
          <w:sz w:val="22"/>
        </w:rPr>
      </w:pPr>
    </w:p>
    <w:p w:rsidR="00E77A9B" w:rsidRPr="00AB2405" w:rsidRDefault="00E77A9B" w:rsidP="00E77A9B">
      <w:pPr>
        <w:pStyle w:val="BodyText"/>
        <w:rPr>
          <w:rFonts w:ascii="Arial" w:hAnsi="Arial"/>
          <w:sz w:val="22"/>
          <w:szCs w:val="22"/>
        </w:rPr>
      </w:pPr>
      <w:r w:rsidRPr="00AB2405">
        <w:rPr>
          <w:rFonts w:ascii="Arial" w:hAnsi="Arial"/>
          <w:sz w:val="22"/>
          <w:szCs w:val="22"/>
        </w:rPr>
        <w:t xml:space="preserve">Mjesto i datum:  Rijeka, </w:t>
      </w:r>
      <w:r w:rsidR="00AB2405" w:rsidRPr="00AB2405">
        <w:rPr>
          <w:rFonts w:ascii="Arial" w:hAnsi="Arial"/>
          <w:sz w:val="22"/>
          <w:szCs w:val="22"/>
        </w:rPr>
        <w:t>8</w:t>
      </w:r>
      <w:r w:rsidRPr="00AB2405">
        <w:rPr>
          <w:rFonts w:ascii="Arial" w:hAnsi="Arial"/>
          <w:sz w:val="22"/>
          <w:szCs w:val="22"/>
        </w:rPr>
        <w:t xml:space="preserve">. </w:t>
      </w:r>
      <w:r w:rsidR="00F45D21" w:rsidRPr="00AB2405">
        <w:rPr>
          <w:rFonts w:ascii="Arial" w:hAnsi="Arial"/>
          <w:sz w:val="22"/>
          <w:szCs w:val="22"/>
        </w:rPr>
        <w:t>srpnja</w:t>
      </w:r>
      <w:r w:rsidRPr="00AB2405">
        <w:rPr>
          <w:rFonts w:ascii="Arial" w:hAnsi="Arial"/>
          <w:sz w:val="22"/>
          <w:szCs w:val="22"/>
        </w:rPr>
        <w:t xml:space="preserve"> 202</w:t>
      </w:r>
      <w:r w:rsidR="00831EA7" w:rsidRPr="00AB2405">
        <w:rPr>
          <w:rFonts w:ascii="Arial" w:hAnsi="Arial"/>
          <w:sz w:val="22"/>
          <w:szCs w:val="22"/>
        </w:rPr>
        <w:t>2</w:t>
      </w:r>
      <w:r w:rsidRPr="00AB2405">
        <w:rPr>
          <w:rFonts w:ascii="Arial" w:hAnsi="Arial"/>
          <w:sz w:val="22"/>
          <w:szCs w:val="22"/>
        </w:rPr>
        <w:t>. godine.</w:t>
      </w:r>
    </w:p>
    <w:p w:rsidR="00E77A9B" w:rsidRPr="007A33B5" w:rsidRDefault="00E77A9B" w:rsidP="00E77A9B">
      <w:pPr>
        <w:pStyle w:val="BodyText"/>
        <w:rPr>
          <w:rFonts w:ascii="Arial" w:hAnsi="Arial"/>
          <w:color w:val="FF0000"/>
          <w:sz w:val="22"/>
          <w:szCs w:val="22"/>
        </w:rPr>
      </w:pPr>
    </w:p>
    <w:p w:rsidR="003B47F7" w:rsidRPr="007A33B5" w:rsidRDefault="003B47F7" w:rsidP="00E77A9B">
      <w:pPr>
        <w:pStyle w:val="BodyText"/>
        <w:rPr>
          <w:rFonts w:ascii="Arial" w:hAnsi="Arial"/>
          <w:color w:val="FF0000"/>
          <w:sz w:val="22"/>
          <w:szCs w:val="22"/>
        </w:rPr>
      </w:pPr>
    </w:p>
    <w:p w:rsidR="00675534" w:rsidRPr="007A33B5" w:rsidRDefault="00675534" w:rsidP="00E77A9B">
      <w:pPr>
        <w:pStyle w:val="BodyText"/>
        <w:rPr>
          <w:rFonts w:ascii="Arial" w:hAnsi="Arial"/>
          <w:color w:val="FF0000"/>
          <w:sz w:val="22"/>
          <w:szCs w:val="22"/>
        </w:rPr>
      </w:pPr>
    </w:p>
    <w:p w:rsidR="00675534" w:rsidRPr="007A33B5" w:rsidRDefault="00675534" w:rsidP="00E77A9B">
      <w:pPr>
        <w:pStyle w:val="BodyText"/>
        <w:rPr>
          <w:rFonts w:ascii="Arial" w:hAnsi="Arial"/>
          <w:color w:val="FF0000"/>
          <w:sz w:val="22"/>
          <w:szCs w:val="22"/>
        </w:rPr>
      </w:pPr>
    </w:p>
    <w:p w:rsidR="00E77A9B" w:rsidRDefault="00E77A9B" w:rsidP="00E77A9B">
      <w:pPr>
        <w:pStyle w:val="BodyText"/>
        <w:ind w:firstLine="708"/>
        <w:rPr>
          <w:rFonts w:ascii="Arial" w:hAnsi="Arial"/>
          <w:sz w:val="22"/>
          <w:szCs w:val="22"/>
        </w:rPr>
      </w:pPr>
      <w:r>
        <w:rPr>
          <w:rFonts w:ascii="Arial" w:hAnsi="Arial"/>
          <w:sz w:val="22"/>
          <w:szCs w:val="22"/>
        </w:rPr>
        <w:t>Bilješke sastavila:</w:t>
      </w:r>
    </w:p>
    <w:p w:rsidR="00E77A9B" w:rsidRPr="0085660F" w:rsidRDefault="00E77A9B" w:rsidP="00E77A9B">
      <w:pPr>
        <w:pStyle w:val="BodyText"/>
        <w:rPr>
          <w:rFonts w:ascii="Arial" w:hAnsi="Arial"/>
          <w:sz w:val="10"/>
          <w:szCs w:val="10"/>
        </w:rPr>
      </w:pPr>
    </w:p>
    <w:p w:rsidR="00E77A9B" w:rsidRPr="005800F0" w:rsidRDefault="00E77A9B" w:rsidP="00E77A9B">
      <w:pPr>
        <w:pStyle w:val="BodyText"/>
        <w:rPr>
          <w:rFonts w:ascii="Arial" w:hAnsi="Arial"/>
          <w:sz w:val="22"/>
        </w:rPr>
      </w:pPr>
      <w:r w:rsidRPr="005800F0">
        <w:rPr>
          <w:rFonts w:ascii="Arial" w:hAnsi="Arial"/>
          <w:sz w:val="22"/>
        </w:rPr>
        <w:t xml:space="preserve"> _________________________</w:t>
      </w:r>
    </w:p>
    <w:p w:rsidR="00E77A9B" w:rsidRPr="005800F0" w:rsidRDefault="00E77A9B" w:rsidP="00E77A9B">
      <w:pPr>
        <w:spacing w:before="120"/>
        <w:ind w:firstLine="0"/>
        <w:jc w:val="left"/>
        <w:rPr>
          <w:rFonts w:ascii="Arial" w:hAnsi="Arial"/>
          <w:sz w:val="22"/>
          <w:szCs w:val="22"/>
        </w:rPr>
      </w:pPr>
      <w:r w:rsidRPr="005800F0">
        <w:rPr>
          <w:rFonts w:ascii="Arial" w:hAnsi="Arial"/>
          <w:sz w:val="22"/>
        </w:rPr>
        <w:t xml:space="preserve">  </w:t>
      </w:r>
      <w:r>
        <w:rPr>
          <w:rFonts w:ascii="Arial" w:hAnsi="Arial"/>
          <w:sz w:val="22"/>
        </w:rPr>
        <w:t xml:space="preserve">  </w:t>
      </w:r>
      <w:r w:rsidRPr="005800F0">
        <w:rPr>
          <w:rFonts w:ascii="Arial" w:hAnsi="Arial"/>
          <w:sz w:val="22"/>
        </w:rPr>
        <w:t xml:space="preserve">  Jasmina Hadžić, </w:t>
      </w:r>
      <w:proofErr w:type="spellStart"/>
      <w:r w:rsidRPr="005800F0">
        <w:rPr>
          <w:rFonts w:ascii="Arial" w:hAnsi="Arial"/>
          <w:sz w:val="22"/>
        </w:rPr>
        <w:t>dipl.oec</w:t>
      </w:r>
      <w:proofErr w:type="spellEnd"/>
      <w:r w:rsidRPr="005800F0">
        <w:rPr>
          <w:rFonts w:ascii="Arial" w:hAnsi="Arial"/>
          <w:sz w:val="22"/>
        </w:rPr>
        <w:t xml:space="preserve">.                        </w:t>
      </w:r>
    </w:p>
    <w:p w:rsidR="00E77A9B" w:rsidRDefault="00E77A9B" w:rsidP="00E77A9B">
      <w:pPr>
        <w:pStyle w:val="BodyText"/>
        <w:rPr>
          <w:rFonts w:ascii="Arial" w:hAnsi="Arial"/>
          <w:sz w:val="22"/>
          <w:szCs w:val="22"/>
        </w:rPr>
      </w:pPr>
    </w:p>
    <w:p w:rsidR="003B47F7" w:rsidRDefault="003B47F7" w:rsidP="00E77A9B">
      <w:pPr>
        <w:pStyle w:val="BodyText"/>
        <w:rPr>
          <w:rFonts w:ascii="Arial" w:hAnsi="Arial"/>
          <w:sz w:val="22"/>
          <w:szCs w:val="22"/>
        </w:rPr>
      </w:pPr>
    </w:p>
    <w:p w:rsidR="003B47F7" w:rsidRDefault="003B47F7" w:rsidP="00E77A9B">
      <w:pPr>
        <w:pStyle w:val="BodyText"/>
        <w:rPr>
          <w:rFonts w:ascii="Arial" w:hAnsi="Arial"/>
          <w:sz w:val="22"/>
          <w:szCs w:val="22"/>
        </w:rPr>
      </w:pPr>
    </w:p>
    <w:p w:rsidR="003B47F7" w:rsidRDefault="003B47F7" w:rsidP="00E77A9B">
      <w:pPr>
        <w:pStyle w:val="BodyText"/>
        <w:rPr>
          <w:rFonts w:ascii="Arial" w:hAnsi="Arial"/>
          <w:sz w:val="22"/>
          <w:szCs w:val="22"/>
        </w:rPr>
      </w:pPr>
    </w:p>
    <w:p w:rsidR="003B47F7" w:rsidRPr="005800F0" w:rsidRDefault="003B47F7" w:rsidP="00E77A9B">
      <w:pPr>
        <w:pStyle w:val="BodyText"/>
        <w:rPr>
          <w:rFonts w:ascii="Arial" w:hAnsi="Arial"/>
          <w:sz w:val="22"/>
          <w:szCs w:val="22"/>
        </w:rPr>
      </w:pPr>
    </w:p>
    <w:p w:rsidR="003B47F7" w:rsidRDefault="00E77A9B" w:rsidP="00E77A9B">
      <w:pPr>
        <w:pStyle w:val="BodyText"/>
        <w:rPr>
          <w:rFonts w:ascii="Arial" w:hAnsi="Arial"/>
          <w:b/>
          <w:sz w:val="22"/>
        </w:rPr>
      </w:pPr>
      <w:r w:rsidRPr="00971627">
        <w:rPr>
          <w:rFonts w:ascii="Arial" w:hAnsi="Arial"/>
          <w:sz w:val="22"/>
        </w:rPr>
        <w:tab/>
      </w:r>
      <w:r w:rsidRPr="00971627">
        <w:rPr>
          <w:rFonts w:ascii="Arial" w:hAnsi="Arial"/>
          <w:sz w:val="22"/>
        </w:rPr>
        <w:tab/>
      </w:r>
      <w:r w:rsidRPr="00971627">
        <w:rPr>
          <w:rFonts w:ascii="Arial" w:hAnsi="Arial"/>
          <w:sz w:val="22"/>
        </w:rPr>
        <w:tab/>
      </w:r>
      <w:r w:rsidRPr="00971627">
        <w:rPr>
          <w:rFonts w:ascii="Arial" w:hAnsi="Arial"/>
          <w:sz w:val="22"/>
        </w:rPr>
        <w:tab/>
      </w:r>
      <w:r w:rsidRPr="00971627">
        <w:rPr>
          <w:rFonts w:ascii="Arial" w:hAnsi="Arial"/>
          <w:sz w:val="22"/>
        </w:rPr>
        <w:tab/>
      </w:r>
      <w:r w:rsidRPr="00971627">
        <w:rPr>
          <w:rFonts w:ascii="Arial" w:hAnsi="Arial"/>
          <w:sz w:val="22"/>
        </w:rPr>
        <w:tab/>
      </w:r>
      <w:r w:rsidRPr="00971627">
        <w:rPr>
          <w:rFonts w:ascii="Arial" w:hAnsi="Arial"/>
          <w:b/>
          <w:sz w:val="22"/>
        </w:rPr>
        <w:tab/>
      </w:r>
      <w:r w:rsidRPr="00971627">
        <w:rPr>
          <w:rFonts w:ascii="Arial" w:hAnsi="Arial"/>
          <w:b/>
          <w:sz w:val="22"/>
        </w:rPr>
        <w:tab/>
      </w:r>
      <w:r w:rsidRPr="00971627">
        <w:rPr>
          <w:rFonts w:ascii="Arial" w:hAnsi="Arial"/>
          <w:b/>
          <w:sz w:val="22"/>
        </w:rPr>
        <w:tab/>
        <w:t xml:space="preserve">Zakonski predstavnik:  </w:t>
      </w:r>
    </w:p>
    <w:p w:rsidR="00E77A9B" w:rsidRPr="00971627" w:rsidRDefault="00E77A9B" w:rsidP="00E77A9B">
      <w:pPr>
        <w:pStyle w:val="BodyText"/>
        <w:rPr>
          <w:rFonts w:ascii="Arial" w:hAnsi="Arial"/>
          <w:b/>
          <w:sz w:val="22"/>
        </w:rPr>
      </w:pPr>
      <w:r w:rsidRPr="00971627">
        <w:rPr>
          <w:rFonts w:ascii="Arial" w:hAnsi="Arial"/>
          <w:b/>
          <w:sz w:val="22"/>
        </w:rPr>
        <w:t xml:space="preserve">     </w:t>
      </w:r>
    </w:p>
    <w:p w:rsidR="00E77A9B" w:rsidRPr="0085660F" w:rsidRDefault="00E77A9B" w:rsidP="00E77A9B">
      <w:pPr>
        <w:pStyle w:val="BodyText"/>
        <w:rPr>
          <w:rFonts w:ascii="Arial" w:hAnsi="Arial"/>
          <w:b/>
          <w:sz w:val="12"/>
          <w:szCs w:val="12"/>
        </w:rPr>
      </w:pPr>
      <w:r w:rsidRPr="0085660F">
        <w:rPr>
          <w:rFonts w:ascii="Arial" w:hAnsi="Arial"/>
          <w:b/>
          <w:sz w:val="12"/>
          <w:szCs w:val="12"/>
        </w:rPr>
        <w:tab/>
      </w:r>
      <w:r w:rsidRPr="0085660F">
        <w:rPr>
          <w:rFonts w:ascii="Arial" w:hAnsi="Arial"/>
          <w:b/>
          <w:sz w:val="12"/>
          <w:szCs w:val="12"/>
        </w:rPr>
        <w:tab/>
      </w:r>
      <w:r w:rsidRPr="0085660F">
        <w:rPr>
          <w:rFonts w:ascii="Arial" w:hAnsi="Arial"/>
          <w:b/>
          <w:sz w:val="12"/>
          <w:szCs w:val="12"/>
        </w:rPr>
        <w:tab/>
      </w:r>
      <w:r w:rsidRPr="0085660F">
        <w:rPr>
          <w:rFonts w:ascii="Arial" w:hAnsi="Arial"/>
          <w:b/>
          <w:sz w:val="12"/>
          <w:szCs w:val="12"/>
        </w:rPr>
        <w:tab/>
      </w:r>
      <w:r w:rsidRPr="0085660F">
        <w:rPr>
          <w:rFonts w:ascii="Arial" w:hAnsi="Arial"/>
          <w:b/>
          <w:sz w:val="12"/>
          <w:szCs w:val="12"/>
        </w:rPr>
        <w:tab/>
      </w:r>
      <w:r w:rsidRPr="0085660F">
        <w:rPr>
          <w:rFonts w:ascii="Arial" w:hAnsi="Arial"/>
          <w:b/>
          <w:sz w:val="12"/>
          <w:szCs w:val="12"/>
        </w:rPr>
        <w:tab/>
      </w:r>
      <w:r w:rsidRPr="0085660F">
        <w:rPr>
          <w:rFonts w:ascii="Arial" w:hAnsi="Arial"/>
          <w:b/>
          <w:sz w:val="12"/>
          <w:szCs w:val="12"/>
        </w:rPr>
        <w:tab/>
      </w:r>
      <w:r w:rsidRPr="0085660F">
        <w:rPr>
          <w:rFonts w:ascii="Arial" w:hAnsi="Arial"/>
          <w:b/>
          <w:sz w:val="12"/>
          <w:szCs w:val="12"/>
        </w:rPr>
        <w:tab/>
      </w:r>
      <w:r w:rsidRPr="0085660F">
        <w:rPr>
          <w:rFonts w:ascii="Arial" w:hAnsi="Arial"/>
          <w:b/>
          <w:sz w:val="12"/>
          <w:szCs w:val="12"/>
        </w:rPr>
        <w:tab/>
      </w:r>
      <w:r w:rsidRPr="0085660F">
        <w:rPr>
          <w:rFonts w:ascii="Arial" w:hAnsi="Arial"/>
          <w:b/>
          <w:sz w:val="12"/>
          <w:szCs w:val="12"/>
        </w:rPr>
        <w:tab/>
      </w:r>
    </w:p>
    <w:p w:rsidR="00E77A9B" w:rsidRPr="00971627" w:rsidRDefault="00E77A9B" w:rsidP="00E77A9B">
      <w:pPr>
        <w:pStyle w:val="BodyText"/>
        <w:rPr>
          <w:rFonts w:ascii="Arial" w:hAnsi="Arial"/>
          <w:b/>
          <w:sz w:val="22"/>
        </w:rPr>
      </w:pP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0085660F" w:rsidRPr="00971627">
        <w:rPr>
          <w:rFonts w:ascii="Arial" w:hAnsi="Arial"/>
          <w:b/>
          <w:sz w:val="22"/>
          <w:szCs w:val="22"/>
        </w:rPr>
        <w:t>M. P.</w:t>
      </w:r>
      <w:r w:rsidR="0085660F" w:rsidRPr="00971627">
        <w:rPr>
          <w:rFonts w:ascii="Arial" w:hAnsi="Arial"/>
          <w:b/>
          <w:sz w:val="22"/>
          <w:szCs w:val="22"/>
        </w:rPr>
        <w:tab/>
      </w:r>
      <w:r w:rsidRPr="00971627">
        <w:rPr>
          <w:rFonts w:ascii="Arial" w:hAnsi="Arial"/>
          <w:b/>
          <w:sz w:val="22"/>
        </w:rPr>
        <w:tab/>
      </w:r>
      <w:r w:rsidRPr="00971627">
        <w:rPr>
          <w:rFonts w:ascii="Arial" w:hAnsi="Arial"/>
          <w:b/>
          <w:sz w:val="22"/>
        </w:rPr>
        <w:tab/>
      </w:r>
      <w:r w:rsidRPr="00971627">
        <w:rPr>
          <w:rFonts w:ascii="Arial" w:hAnsi="Arial"/>
          <w:b/>
          <w:sz w:val="22"/>
        </w:rPr>
        <w:tab/>
        <w:t xml:space="preserve">Župan  </w:t>
      </w:r>
      <w:r w:rsidRPr="00971627">
        <w:rPr>
          <w:rFonts w:ascii="Arial" w:hAnsi="Arial"/>
          <w:b/>
          <w:sz w:val="22"/>
        </w:rPr>
        <w:tab/>
      </w:r>
      <w:r w:rsidRPr="00971627">
        <w:rPr>
          <w:rFonts w:ascii="Arial" w:hAnsi="Arial"/>
          <w:b/>
          <w:sz w:val="22"/>
        </w:rPr>
        <w:tab/>
        <w:t xml:space="preserve">     </w:t>
      </w:r>
      <w:r w:rsidRPr="0085660F">
        <w:rPr>
          <w:rFonts w:ascii="Arial" w:hAnsi="Arial"/>
          <w:b/>
          <w:sz w:val="14"/>
          <w:szCs w:val="14"/>
        </w:rPr>
        <w:tab/>
      </w:r>
      <w:r w:rsidRPr="0085660F">
        <w:rPr>
          <w:rFonts w:ascii="Arial" w:hAnsi="Arial"/>
          <w:b/>
          <w:sz w:val="14"/>
          <w:szCs w:val="14"/>
        </w:rPr>
        <w:tab/>
      </w:r>
      <w:r w:rsidR="0085660F">
        <w:rPr>
          <w:rFonts w:ascii="Arial" w:hAnsi="Arial"/>
          <w:b/>
          <w:sz w:val="14"/>
          <w:szCs w:val="14"/>
        </w:rPr>
        <w:tab/>
      </w:r>
      <w:r w:rsidRPr="0085660F">
        <w:rPr>
          <w:rFonts w:ascii="Arial" w:hAnsi="Arial"/>
          <w:b/>
          <w:sz w:val="14"/>
          <w:szCs w:val="14"/>
        </w:rPr>
        <w:tab/>
      </w:r>
      <w:r w:rsidRPr="0085660F">
        <w:rPr>
          <w:rFonts w:ascii="Arial" w:hAnsi="Arial"/>
          <w:b/>
          <w:sz w:val="14"/>
          <w:szCs w:val="14"/>
        </w:rPr>
        <w:tab/>
      </w:r>
      <w:r w:rsidRPr="0085660F">
        <w:rPr>
          <w:rFonts w:ascii="Arial" w:hAnsi="Arial"/>
          <w:b/>
          <w:sz w:val="14"/>
          <w:szCs w:val="14"/>
        </w:rPr>
        <w:tab/>
      </w:r>
      <w:r w:rsidRPr="0085660F">
        <w:rPr>
          <w:rFonts w:ascii="Arial" w:hAnsi="Arial"/>
          <w:b/>
          <w:sz w:val="14"/>
          <w:szCs w:val="14"/>
        </w:rPr>
        <w:tab/>
        <w:t xml:space="preserve">     </w:t>
      </w:r>
      <w:r w:rsidRPr="0085660F">
        <w:rPr>
          <w:rFonts w:ascii="Arial" w:hAnsi="Arial"/>
          <w:b/>
          <w:sz w:val="14"/>
          <w:szCs w:val="14"/>
        </w:rPr>
        <w:tab/>
        <w:t xml:space="preserve">               </w:t>
      </w:r>
      <w:r w:rsidRPr="0085660F">
        <w:rPr>
          <w:rFonts w:ascii="Arial" w:hAnsi="Arial"/>
          <w:b/>
          <w:sz w:val="14"/>
          <w:szCs w:val="14"/>
        </w:rPr>
        <w:tab/>
      </w:r>
      <w:r w:rsidRPr="0085660F">
        <w:rPr>
          <w:rFonts w:ascii="Arial" w:hAnsi="Arial"/>
          <w:b/>
          <w:sz w:val="14"/>
          <w:szCs w:val="14"/>
        </w:rPr>
        <w:tab/>
      </w:r>
      <w:r w:rsidRPr="0085660F">
        <w:rPr>
          <w:rFonts w:ascii="Arial" w:hAnsi="Arial"/>
          <w:b/>
          <w:sz w:val="14"/>
          <w:szCs w:val="14"/>
        </w:rPr>
        <w:tab/>
      </w:r>
      <w:r w:rsidRPr="0085660F">
        <w:rPr>
          <w:rFonts w:ascii="Arial" w:hAnsi="Arial"/>
          <w:b/>
          <w:sz w:val="14"/>
          <w:szCs w:val="14"/>
        </w:rPr>
        <w:tab/>
      </w:r>
      <w:r w:rsidRPr="0085660F">
        <w:rPr>
          <w:rFonts w:ascii="Arial" w:hAnsi="Arial"/>
          <w:b/>
          <w:sz w:val="14"/>
          <w:szCs w:val="14"/>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Pr="00971627">
        <w:rPr>
          <w:rFonts w:ascii="Arial" w:hAnsi="Arial"/>
          <w:b/>
          <w:sz w:val="22"/>
        </w:rPr>
        <w:tab/>
      </w:r>
      <w:r w:rsidR="0085660F">
        <w:rPr>
          <w:rFonts w:ascii="Arial" w:hAnsi="Arial"/>
          <w:b/>
          <w:sz w:val="22"/>
        </w:rPr>
        <w:tab/>
      </w:r>
      <w:r w:rsidRPr="00971627">
        <w:rPr>
          <w:rFonts w:ascii="Arial" w:hAnsi="Arial"/>
          <w:b/>
          <w:sz w:val="22"/>
        </w:rPr>
        <w:t xml:space="preserve">     _________________________</w:t>
      </w:r>
    </w:p>
    <w:p w:rsidR="00BB54DF" w:rsidRDefault="00E77A9B" w:rsidP="00E012F4">
      <w:pPr>
        <w:spacing w:before="120"/>
        <w:ind w:left="5664" w:firstLine="0"/>
        <w:rPr>
          <w:rFonts w:ascii="Arial" w:hAnsi="Arial"/>
          <w:b/>
          <w:sz w:val="22"/>
        </w:rPr>
      </w:pPr>
      <w:r w:rsidRPr="00971627">
        <w:rPr>
          <w:rFonts w:ascii="Arial" w:hAnsi="Arial"/>
          <w:b/>
          <w:sz w:val="22"/>
        </w:rPr>
        <w:t xml:space="preserve">    </w:t>
      </w:r>
      <w:r>
        <w:rPr>
          <w:rFonts w:ascii="Arial" w:hAnsi="Arial"/>
          <w:b/>
          <w:sz w:val="22"/>
        </w:rPr>
        <w:t xml:space="preserve">   </w:t>
      </w:r>
      <w:r w:rsidRPr="00971627">
        <w:rPr>
          <w:rFonts w:ascii="Arial" w:hAnsi="Arial"/>
          <w:b/>
          <w:sz w:val="22"/>
        </w:rPr>
        <w:t xml:space="preserve"> Z</w:t>
      </w:r>
      <w:r>
        <w:rPr>
          <w:rFonts w:ascii="Arial" w:hAnsi="Arial"/>
          <w:b/>
          <w:sz w:val="22"/>
        </w:rPr>
        <w:t>latko Komadina</w:t>
      </w:r>
      <w:r w:rsidRPr="00971627">
        <w:rPr>
          <w:rFonts w:ascii="Arial" w:hAnsi="Arial"/>
          <w:b/>
          <w:sz w:val="22"/>
        </w:rPr>
        <w:t xml:space="preserve">, </w:t>
      </w:r>
      <w:proofErr w:type="spellStart"/>
      <w:r w:rsidRPr="00971627">
        <w:rPr>
          <w:rFonts w:ascii="Arial" w:hAnsi="Arial"/>
          <w:b/>
          <w:sz w:val="22"/>
        </w:rPr>
        <w:t>dipl.ing</w:t>
      </w:r>
      <w:proofErr w:type="spellEnd"/>
      <w:r w:rsidRPr="00971627">
        <w:rPr>
          <w:rFonts w:ascii="Arial" w:hAnsi="Arial"/>
          <w:b/>
          <w:sz w:val="22"/>
        </w:rPr>
        <w:t xml:space="preserve">.     </w:t>
      </w:r>
    </w:p>
    <w:sectPr w:rsidR="00BB54DF" w:rsidSect="005C07E0">
      <w:headerReference w:type="even" r:id="rId10"/>
      <w:footerReference w:type="even" r:id="rId11"/>
      <w:footerReference w:type="default" r:id="rId12"/>
      <w:footerReference w:type="first" r:id="rId13"/>
      <w:pgSz w:w="11906" w:h="16838" w:code="9"/>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CDC" w:rsidRDefault="00956CDC">
      <w:r>
        <w:separator/>
      </w:r>
    </w:p>
  </w:endnote>
  <w:endnote w:type="continuationSeparator" w:id="0">
    <w:p w:rsidR="00956CDC" w:rsidRDefault="0095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4B" w:rsidRDefault="00736C4B" w:rsidP="00DC4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6C4B" w:rsidRDefault="00736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4B" w:rsidRPr="000C475E" w:rsidRDefault="00736C4B" w:rsidP="00DC440C">
    <w:pPr>
      <w:pStyle w:val="Footer"/>
      <w:framePr w:wrap="around" w:vAnchor="text" w:hAnchor="margin" w:xAlign="center" w:y="1"/>
      <w:rPr>
        <w:rStyle w:val="PageNumber"/>
        <w:rFonts w:ascii="Arial" w:hAnsi="Arial" w:cs="Arial"/>
        <w:sz w:val="16"/>
        <w:szCs w:val="16"/>
      </w:rPr>
    </w:pPr>
    <w:r w:rsidRPr="000C475E">
      <w:rPr>
        <w:rStyle w:val="PageNumber"/>
        <w:rFonts w:ascii="Arial" w:hAnsi="Arial" w:cs="Arial"/>
        <w:sz w:val="16"/>
        <w:szCs w:val="16"/>
      </w:rPr>
      <w:fldChar w:fldCharType="begin"/>
    </w:r>
    <w:r w:rsidRPr="000C475E">
      <w:rPr>
        <w:rStyle w:val="PageNumber"/>
        <w:rFonts w:ascii="Arial" w:hAnsi="Arial" w:cs="Arial"/>
        <w:sz w:val="16"/>
        <w:szCs w:val="16"/>
      </w:rPr>
      <w:instrText xml:space="preserve">PAGE  </w:instrText>
    </w:r>
    <w:r w:rsidRPr="000C475E">
      <w:rPr>
        <w:rStyle w:val="PageNumber"/>
        <w:rFonts w:ascii="Arial" w:hAnsi="Arial" w:cs="Arial"/>
        <w:sz w:val="16"/>
        <w:szCs w:val="16"/>
      </w:rPr>
      <w:fldChar w:fldCharType="separate"/>
    </w:r>
    <w:r w:rsidR="00796ABF">
      <w:rPr>
        <w:rStyle w:val="PageNumber"/>
        <w:rFonts w:ascii="Arial" w:hAnsi="Arial" w:cs="Arial"/>
        <w:noProof/>
        <w:sz w:val="16"/>
        <w:szCs w:val="16"/>
      </w:rPr>
      <w:t>7</w:t>
    </w:r>
    <w:r w:rsidRPr="000C475E">
      <w:rPr>
        <w:rStyle w:val="PageNumber"/>
        <w:rFonts w:ascii="Arial" w:hAnsi="Arial" w:cs="Arial"/>
        <w:sz w:val="16"/>
        <w:szCs w:val="16"/>
      </w:rPr>
      <w:fldChar w:fldCharType="end"/>
    </w:r>
  </w:p>
  <w:p w:rsidR="00736C4B" w:rsidRDefault="00736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4B" w:rsidRPr="00F62670" w:rsidRDefault="00736C4B" w:rsidP="00B15002">
    <w:pPr>
      <w:pStyle w:val="Footer"/>
      <w:framePr w:wrap="around" w:vAnchor="text" w:hAnchor="margin" w:xAlign="center" w:y="1"/>
      <w:rPr>
        <w:rStyle w:val="PageNumber"/>
        <w:rFonts w:ascii="Arial" w:hAnsi="Arial" w:cs="Arial"/>
        <w:sz w:val="16"/>
        <w:szCs w:val="16"/>
      </w:rPr>
    </w:pPr>
    <w:r w:rsidRPr="00F62670">
      <w:rPr>
        <w:rStyle w:val="PageNumber"/>
        <w:rFonts w:ascii="Arial" w:hAnsi="Arial" w:cs="Arial"/>
        <w:sz w:val="16"/>
        <w:szCs w:val="16"/>
      </w:rPr>
      <w:fldChar w:fldCharType="begin"/>
    </w:r>
    <w:r w:rsidRPr="00F62670">
      <w:rPr>
        <w:rStyle w:val="PageNumber"/>
        <w:rFonts w:ascii="Arial" w:hAnsi="Arial" w:cs="Arial"/>
        <w:sz w:val="16"/>
        <w:szCs w:val="16"/>
      </w:rPr>
      <w:instrText xml:space="preserve">PAGE  </w:instrText>
    </w:r>
    <w:r w:rsidRPr="00F62670">
      <w:rPr>
        <w:rStyle w:val="PageNumber"/>
        <w:rFonts w:ascii="Arial" w:hAnsi="Arial" w:cs="Arial"/>
        <w:sz w:val="16"/>
        <w:szCs w:val="16"/>
      </w:rPr>
      <w:fldChar w:fldCharType="separate"/>
    </w:r>
    <w:r w:rsidR="00796ABF">
      <w:rPr>
        <w:rStyle w:val="PageNumber"/>
        <w:rFonts w:ascii="Arial" w:hAnsi="Arial" w:cs="Arial"/>
        <w:noProof/>
        <w:sz w:val="16"/>
        <w:szCs w:val="16"/>
      </w:rPr>
      <w:t>1</w:t>
    </w:r>
    <w:r w:rsidRPr="00F62670">
      <w:rPr>
        <w:rStyle w:val="PageNumber"/>
        <w:rFonts w:ascii="Arial" w:hAnsi="Arial" w:cs="Arial"/>
        <w:sz w:val="16"/>
        <w:szCs w:val="16"/>
      </w:rPr>
      <w:fldChar w:fldCharType="end"/>
    </w:r>
  </w:p>
  <w:p w:rsidR="00736C4B" w:rsidRDefault="00736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CDC" w:rsidRDefault="00956CDC">
      <w:r>
        <w:separator/>
      </w:r>
    </w:p>
  </w:footnote>
  <w:footnote w:type="continuationSeparator" w:id="0">
    <w:p w:rsidR="00956CDC" w:rsidRDefault="00956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4B" w:rsidRDefault="00736C4B" w:rsidP="00DE4F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6C4B" w:rsidRDefault="00736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B2D"/>
    <w:multiLevelType w:val="hybridMultilevel"/>
    <w:tmpl w:val="0916D194"/>
    <w:lvl w:ilvl="0" w:tplc="9E4AF06C">
      <w:start w:val="1"/>
      <w:numFmt w:val="bullet"/>
      <w:lvlText w:val=""/>
      <w:lvlJc w:val="left"/>
      <w:pPr>
        <w:tabs>
          <w:tab w:val="num" w:pos="785"/>
        </w:tabs>
        <w:ind w:left="785" w:hanging="501"/>
      </w:pPr>
      <w:rPr>
        <w:rFonts w:ascii="Symbol" w:hAnsi="Symbol" w:hint="default"/>
      </w:rPr>
    </w:lvl>
    <w:lvl w:ilvl="1" w:tplc="23FE3E5A">
      <w:start w:val="1"/>
      <w:numFmt w:val="bullet"/>
      <w:lvlText w:val=""/>
      <w:lvlJc w:val="left"/>
      <w:pPr>
        <w:tabs>
          <w:tab w:val="num" w:pos="1157"/>
        </w:tabs>
        <w:ind w:left="1157" w:hanging="360"/>
      </w:pPr>
      <w:rPr>
        <w:rFonts w:ascii="Symbol" w:hAnsi="Symbol" w:hint="default"/>
        <w:color w:val="auto"/>
      </w:rPr>
    </w:lvl>
    <w:lvl w:ilvl="2" w:tplc="041A0005" w:tentative="1">
      <w:start w:val="1"/>
      <w:numFmt w:val="bullet"/>
      <w:lvlText w:val=""/>
      <w:lvlJc w:val="left"/>
      <w:pPr>
        <w:tabs>
          <w:tab w:val="num" w:pos="1877"/>
        </w:tabs>
        <w:ind w:left="1877" w:hanging="360"/>
      </w:pPr>
      <w:rPr>
        <w:rFonts w:ascii="Wingdings" w:hAnsi="Wingdings" w:hint="default"/>
      </w:rPr>
    </w:lvl>
    <w:lvl w:ilvl="3" w:tplc="041A0001" w:tentative="1">
      <w:start w:val="1"/>
      <w:numFmt w:val="bullet"/>
      <w:lvlText w:val=""/>
      <w:lvlJc w:val="left"/>
      <w:pPr>
        <w:tabs>
          <w:tab w:val="num" w:pos="2597"/>
        </w:tabs>
        <w:ind w:left="2597" w:hanging="360"/>
      </w:pPr>
      <w:rPr>
        <w:rFonts w:ascii="Symbol" w:hAnsi="Symbol" w:hint="default"/>
      </w:rPr>
    </w:lvl>
    <w:lvl w:ilvl="4" w:tplc="041A0003" w:tentative="1">
      <w:start w:val="1"/>
      <w:numFmt w:val="bullet"/>
      <w:lvlText w:val="o"/>
      <w:lvlJc w:val="left"/>
      <w:pPr>
        <w:tabs>
          <w:tab w:val="num" w:pos="3317"/>
        </w:tabs>
        <w:ind w:left="3317" w:hanging="360"/>
      </w:pPr>
      <w:rPr>
        <w:rFonts w:ascii="Courier New" w:hAnsi="Courier New" w:hint="default"/>
      </w:rPr>
    </w:lvl>
    <w:lvl w:ilvl="5" w:tplc="041A0005" w:tentative="1">
      <w:start w:val="1"/>
      <w:numFmt w:val="bullet"/>
      <w:lvlText w:val=""/>
      <w:lvlJc w:val="left"/>
      <w:pPr>
        <w:tabs>
          <w:tab w:val="num" w:pos="4037"/>
        </w:tabs>
        <w:ind w:left="4037" w:hanging="360"/>
      </w:pPr>
      <w:rPr>
        <w:rFonts w:ascii="Wingdings" w:hAnsi="Wingdings" w:hint="default"/>
      </w:rPr>
    </w:lvl>
    <w:lvl w:ilvl="6" w:tplc="041A0001" w:tentative="1">
      <w:start w:val="1"/>
      <w:numFmt w:val="bullet"/>
      <w:lvlText w:val=""/>
      <w:lvlJc w:val="left"/>
      <w:pPr>
        <w:tabs>
          <w:tab w:val="num" w:pos="4757"/>
        </w:tabs>
        <w:ind w:left="4757" w:hanging="360"/>
      </w:pPr>
      <w:rPr>
        <w:rFonts w:ascii="Symbol" w:hAnsi="Symbol" w:hint="default"/>
      </w:rPr>
    </w:lvl>
    <w:lvl w:ilvl="7" w:tplc="041A0003" w:tentative="1">
      <w:start w:val="1"/>
      <w:numFmt w:val="bullet"/>
      <w:lvlText w:val="o"/>
      <w:lvlJc w:val="left"/>
      <w:pPr>
        <w:tabs>
          <w:tab w:val="num" w:pos="5477"/>
        </w:tabs>
        <w:ind w:left="5477" w:hanging="360"/>
      </w:pPr>
      <w:rPr>
        <w:rFonts w:ascii="Courier New" w:hAnsi="Courier New" w:hint="default"/>
      </w:rPr>
    </w:lvl>
    <w:lvl w:ilvl="8" w:tplc="041A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02616C2F"/>
    <w:multiLevelType w:val="hybridMultilevel"/>
    <w:tmpl w:val="49C8D008"/>
    <w:lvl w:ilvl="0" w:tplc="46CC5A24">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C15094"/>
    <w:multiLevelType w:val="hybridMultilevel"/>
    <w:tmpl w:val="E970093C"/>
    <w:lvl w:ilvl="0" w:tplc="479CA936">
      <w:start w:val="1"/>
      <w:numFmt w:val="bullet"/>
      <w:lvlText w:val=""/>
      <w:lvlJc w:val="left"/>
      <w:pPr>
        <w:tabs>
          <w:tab w:val="num" w:pos="360"/>
        </w:tabs>
        <w:ind w:left="340" w:hanging="34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E3250"/>
    <w:multiLevelType w:val="hybridMultilevel"/>
    <w:tmpl w:val="9E022A4C"/>
    <w:lvl w:ilvl="0" w:tplc="F64ED284">
      <w:numFmt w:val="bullet"/>
      <w:lvlText w:val="-"/>
      <w:lvlJc w:val="left"/>
      <w:pPr>
        <w:ind w:left="8148" w:hanging="360"/>
      </w:pPr>
      <w:rPr>
        <w:rFonts w:ascii="Arial" w:eastAsia="Times New Roman" w:hAnsi="Arial" w:cs="Arial" w:hint="default"/>
      </w:rPr>
    </w:lvl>
    <w:lvl w:ilvl="1" w:tplc="041A0003" w:tentative="1">
      <w:start w:val="1"/>
      <w:numFmt w:val="bullet"/>
      <w:lvlText w:val="o"/>
      <w:lvlJc w:val="left"/>
      <w:pPr>
        <w:ind w:left="8868" w:hanging="360"/>
      </w:pPr>
      <w:rPr>
        <w:rFonts w:ascii="Courier New" w:hAnsi="Courier New" w:cs="Courier New" w:hint="default"/>
      </w:rPr>
    </w:lvl>
    <w:lvl w:ilvl="2" w:tplc="041A0005" w:tentative="1">
      <w:start w:val="1"/>
      <w:numFmt w:val="bullet"/>
      <w:lvlText w:val=""/>
      <w:lvlJc w:val="left"/>
      <w:pPr>
        <w:ind w:left="9588" w:hanging="360"/>
      </w:pPr>
      <w:rPr>
        <w:rFonts w:ascii="Wingdings" w:hAnsi="Wingdings" w:hint="default"/>
      </w:rPr>
    </w:lvl>
    <w:lvl w:ilvl="3" w:tplc="041A0001" w:tentative="1">
      <w:start w:val="1"/>
      <w:numFmt w:val="bullet"/>
      <w:lvlText w:val=""/>
      <w:lvlJc w:val="left"/>
      <w:pPr>
        <w:ind w:left="10308" w:hanging="360"/>
      </w:pPr>
      <w:rPr>
        <w:rFonts w:ascii="Symbol" w:hAnsi="Symbol" w:hint="default"/>
      </w:rPr>
    </w:lvl>
    <w:lvl w:ilvl="4" w:tplc="041A0003" w:tentative="1">
      <w:start w:val="1"/>
      <w:numFmt w:val="bullet"/>
      <w:lvlText w:val="o"/>
      <w:lvlJc w:val="left"/>
      <w:pPr>
        <w:ind w:left="11028" w:hanging="360"/>
      </w:pPr>
      <w:rPr>
        <w:rFonts w:ascii="Courier New" w:hAnsi="Courier New" w:cs="Courier New" w:hint="default"/>
      </w:rPr>
    </w:lvl>
    <w:lvl w:ilvl="5" w:tplc="041A0005" w:tentative="1">
      <w:start w:val="1"/>
      <w:numFmt w:val="bullet"/>
      <w:lvlText w:val=""/>
      <w:lvlJc w:val="left"/>
      <w:pPr>
        <w:ind w:left="11748" w:hanging="360"/>
      </w:pPr>
      <w:rPr>
        <w:rFonts w:ascii="Wingdings" w:hAnsi="Wingdings" w:hint="default"/>
      </w:rPr>
    </w:lvl>
    <w:lvl w:ilvl="6" w:tplc="041A0001" w:tentative="1">
      <w:start w:val="1"/>
      <w:numFmt w:val="bullet"/>
      <w:lvlText w:val=""/>
      <w:lvlJc w:val="left"/>
      <w:pPr>
        <w:ind w:left="12468" w:hanging="360"/>
      </w:pPr>
      <w:rPr>
        <w:rFonts w:ascii="Symbol" w:hAnsi="Symbol" w:hint="default"/>
      </w:rPr>
    </w:lvl>
    <w:lvl w:ilvl="7" w:tplc="041A0003" w:tentative="1">
      <w:start w:val="1"/>
      <w:numFmt w:val="bullet"/>
      <w:lvlText w:val="o"/>
      <w:lvlJc w:val="left"/>
      <w:pPr>
        <w:ind w:left="13188" w:hanging="360"/>
      </w:pPr>
      <w:rPr>
        <w:rFonts w:ascii="Courier New" w:hAnsi="Courier New" w:cs="Courier New" w:hint="default"/>
      </w:rPr>
    </w:lvl>
    <w:lvl w:ilvl="8" w:tplc="041A0005" w:tentative="1">
      <w:start w:val="1"/>
      <w:numFmt w:val="bullet"/>
      <w:lvlText w:val=""/>
      <w:lvlJc w:val="left"/>
      <w:pPr>
        <w:ind w:left="13908" w:hanging="360"/>
      </w:pPr>
      <w:rPr>
        <w:rFonts w:ascii="Wingdings" w:hAnsi="Wingdings" w:hint="default"/>
      </w:rPr>
    </w:lvl>
  </w:abstractNum>
  <w:abstractNum w:abstractNumId="4" w15:restartNumberingAfterBreak="0">
    <w:nsid w:val="0FD22EDE"/>
    <w:multiLevelType w:val="hybridMultilevel"/>
    <w:tmpl w:val="99A8422E"/>
    <w:lvl w:ilvl="0" w:tplc="041A0005">
      <w:start w:val="1"/>
      <w:numFmt w:val="bullet"/>
      <w:lvlText w:val=""/>
      <w:lvlJc w:val="left"/>
      <w:pPr>
        <w:tabs>
          <w:tab w:val="num" w:pos="720"/>
        </w:tabs>
        <w:ind w:left="720" w:hanging="360"/>
      </w:pPr>
      <w:rPr>
        <w:rFonts w:ascii="Wingdings" w:hAnsi="Wingdings" w:hint="default"/>
      </w:rPr>
    </w:lvl>
    <w:lvl w:ilvl="1" w:tplc="063C8E74">
      <w:numFmt w:val="bullet"/>
      <w:lvlText w:val="-"/>
      <w:lvlJc w:val="left"/>
      <w:pPr>
        <w:tabs>
          <w:tab w:val="num" w:pos="1440"/>
        </w:tabs>
        <w:ind w:left="1440" w:hanging="360"/>
      </w:pPr>
      <w:rPr>
        <w:rFonts w:ascii="Arial" w:eastAsia="Times New Roman" w:hAnsi="Arial" w:cs="Arial"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23B3B"/>
    <w:multiLevelType w:val="hybridMultilevel"/>
    <w:tmpl w:val="589A951A"/>
    <w:lvl w:ilvl="0" w:tplc="46CC5A24">
      <w:start w:val="1"/>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5C67FE8"/>
    <w:multiLevelType w:val="hybridMultilevel"/>
    <w:tmpl w:val="81CC016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66FD"/>
    <w:multiLevelType w:val="hybridMultilevel"/>
    <w:tmpl w:val="715694AE"/>
    <w:lvl w:ilvl="0" w:tplc="C9B4919A">
      <w:start w:val="3"/>
      <w:numFmt w:val="bullet"/>
      <w:lvlText w:val="-"/>
      <w:lvlJc w:val="left"/>
      <w:pPr>
        <w:tabs>
          <w:tab w:val="num" w:pos="907"/>
        </w:tabs>
        <w:ind w:left="907" w:hanging="397"/>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AA5890"/>
    <w:multiLevelType w:val="hybridMultilevel"/>
    <w:tmpl w:val="96A4A576"/>
    <w:lvl w:ilvl="0" w:tplc="23FE3E5A">
      <w:start w:val="1"/>
      <w:numFmt w:val="bullet"/>
      <w:lvlText w:val=""/>
      <w:lvlJc w:val="left"/>
      <w:pPr>
        <w:tabs>
          <w:tab w:val="num" w:pos="360"/>
        </w:tabs>
        <w:ind w:left="360" w:hanging="360"/>
      </w:pPr>
      <w:rPr>
        <w:rFonts w:ascii="Symbol" w:hAnsi="Symbol" w:hint="default"/>
        <w:color w:val="auto"/>
      </w:rPr>
    </w:lvl>
    <w:lvl w:ilvl="1" w:tplc="041A0003" w:tentative="1">
      <w:start w:val="1"/>
      <w:numFmt w:val="bullet"/>
      <w:lvlText w:val="o"/>
      <w:lvlJc w:val="left"/>
      <w:pPr>
        <w:tabs>
          <w:tab w:val="num" w:pos="371"/>
        </w:tabs>
        <w:ind w:left="371" w:hanging="360"/>
      </w:pPr>
      <w:rPr>
        <w:rFonts w:ascii="Courier New" w:hAnsi="Courier New" w:hint="default"/>
      </w:rPr>
    </w:lvl>
    <w:lvl w:ilvl="2" w:tplc="041A0005" w:tentative="1">
      <w:start w:val="1"/>
      <w:numFmt w:val="bullet"/>
      <w:lvlText w:val=""/>
      <w:lvlJc w:val="left"/>
      <w:pPr>
        <w:tabs>
          <w:tab w:val="num" w:pos="1091"/>
        </w:tabs>
        <w:ind w:left="1091" w:hanging="360"/>
      </w:pPr>
      <w:rPr>
        <w:rFonts w:ascii="Wingdings" w:hAnsi="Wingdings" w:hint="default"/>
      </w:rPr>
    </w:lvl>
    <w:lvl w:ilvl="3" w:tplc="041A0001" w:tentative="1">
      <w:start w:val="1"/>
      <w:numFmt w:val="bullet"/>
      <w:lvlText w:val=""/>
      <w:lvlJc w:val="left"/>
      <w:pPr>
        <w:tabs>
          <w:tab w:val="num" w:pos="1811"/>
        </w:tabs>
        <w:ind w:left="1811" w:hanging="360"/>
      </w:pPr>
      <w:rPr>
        <w:rFonts w:ascii="Symbol" w:hAnsi="Symbol" w:hint="default"/>
      </w:rPr>
    </w:lvl>
    <w:lvl w:ilvl="4" w:tplc="041A0003" w:tentative="1">
      <w:start w:val="1"/>
      <w:numFmt w:val="bullet"/>
      <w:lvlText w:val="o"/>
      <w:lvlJc w:val="left"/>
      <w:pPr>
        <w:tabs>
          <w:tab w:val="num" w:pos="2531"/>
        </w:tabs>
        <w:ind w:left="2531" w:hanging="360"/>
      </w:pPr>
      <w:rPr>
        <w:rFonts w:ascii="Courier New" w:hAnsi="Courier New" w:hint="default"/>
      </w:rPr>
    </w:lvl>
    <w:lvl w:ilvl="5" w:tplc="041A0005" w:tentative="1">
      <w:start w:val="1"/>
      <w:numFmt w:val="bullet"/>
      <w:lvlText w:val=""/>
      <w:lvlJc w:val="left"/>
      <w:pPr>
        <w:tabs>
          <w:tab w:val="num" w:pos="3251"/>
        </w:tabs>
        <w:ind w:left="3251" w:hanging="360"/>
      </w:pPr>
      <w:rPr>
        <w:rFonts w:ascii="Wingdings" w:hAnsi="Wingdings" w:hint="default"/>
      </w:rPr>
    </w:lvl>
    <w:lvl w:ilvl="6" w:tplc="041A0001" w:tentative="1">
      <w:start w:val="1"/>
      <w:numFmt w:val="bullet"/>
      <w:lvlText w:val=""/>
      <w:lvlJc w:val="left"/>
      <w:pPr>
        <w:tabs>
          <w:tab w:val="num" w:pos="3971"/>
        </w:tabs>
        <w:ind w:left="3971" w:hanging="360"/>
      </w:pPr>
      <w:rPr>
        <w:rFonts w:ascii="Symbol" w:hAnsi="Symbol" w:hint="default"/>
      </w:rPr>
    </w:lvl>
    <w:lvl w:ilvl="7" w:tplc="041A0003" w:tentative="1">
      <w:start w:val="1"/>
      <w:numFmt w:val="bullet"/>
      <w:lvlText w:val="o"/>
      <w:lvlJc w:val="left"/>
      <w:pPr>
        <w:tabs>
          <w:tab w:val="num" w:pos="4691"/>
        </w:tabs>
        <w:ind w:left="4691" w:hanging="360"/>
      </w:pPr>
      <w:rPr>
        <w:rFonts w:ascii="Courier New" w:hAnsi="Courier New" w:hint="default"/>
      </w:rPr>
    </w:lvl>
    <w:lvl w:ilvl="8" w:tplc="041A0005" w:tentative="1">
      <w:start w:val="1"/>
      <w:numFmt w:val="bullet"/>
      <w:lvlText w:val=""/>
      <w:lvlJc w:val="left"/>
      <w:pPr>
        <w:tabs>
          <w:tab w:val="num" w:pos="5411"/>
        </w:tabs>
        <w:ind w:left="5411" w:hanging="360"/>
      </w:pPr>
      <w:rPr>
        <w:rFonts w:ascii="Wingdings" w:hAnsi="Wingdings" w:hint="default"/>
      </w:rPr>
    </w:lvl>
  </w:abstractNum>
  <w:abstractNum w:abstractNumId="9" w15:restartNumberingAfterBreak="0">
    <w:nsid w:val="2FC95BCA"/>
    <w:multiLevelType w:val="hybridMultilevel"/>
    <w:tmpl w:val="D6C6183C"/>
    <w:lvl w:ilvl="0" w:tplc="844CE146">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30654A9B"/>
    <w:multiLevelType w:val="hybridMultilevel"/>
    <w:tmpl w:val="C66C9744"/>
    <w:lvl w:ilvl="0" w:tplc="041A0001">
      <w:start w:val="1"/>
      <w:numFmt w:val="bullet"/>
      <w:lvlText w:val=""/>
      <w:lvlJc w:val="left"/>
      <w:pPr>
        <w:tabs>
          <w:tab w:val="num" w:pos="1776"/>
        </w:tabs>
        <w:ind w:left="1776" w:hanging="360"/>
      </w:pPr>
      <w:rPr>
        <w:rFonts w:ascii="Symbol" w:hAnsi="Symbol" w:hint="default"/>
      </w:rPr>
    </w:lvl>
    <w:lvl w:ilvl="1" w:tplc="288004BA">
      <w:start w:val="3"/>
      <w:numFmt w:val="bullet"/>
      <w:lvlText w:val="-"/>
      <w:lvlJc w:val="left"/>
      <w:pPr>
        <w:tabs>
          <w:tab w:val="num" w:pos="2496"/>
        </w:tabs>
        <w:ind w:left="2496" w:hanging="360"/>
      </w:pPr>
      <w:rPr>
        <w:rFonts w:ascii="Times New Roman" w:eastAsia="Times New Roman" w:hAnsi="Times New Roman" w:cs="Times New Roman" w:hint="default"/>
      </w:rPr>
    </w:lvl>
    <w:lvl w:ilvl="2" w:tplc="041A0005" w:tentative="1">
      <w:start w:val="1"/>
      <w:numFmt w:val="bullet"/>
      <w:lvlText w:val=""/>
      <w:lvlJc w:val="left"/>
      <w:pPr>
        <w:tabs>
          <w:tab w:val="num" w:pos="3216"/>
        </w:tabs>
        <w:ind w:left="3216" w:hanging="360"/>
      </w:pPr>
      <w:rPr>
        <w:rFonts w:ascii="Wingdings" w:hAnsi="Wingdings" w:hint="default"/>
      </w:rPr>
    </w:lvl>
    <w:lvl w:ilvl="3" w:tplc="041A0001" w:tentative="1">
      <w:start w:val="1"/>
      <w:numFmt w:val="bullet"/>
      <w:lvlText w:val=""/>
      <w:lvlJc w:val="left"/>
      <w:pPr>
        <w:tabs>
          <w:tab w:val="num" w:pos="3936"/>
        </w:tabs>
        <w:ind w:left="3936" w:hanging="360"/>
      </w:pPr>
      <w:rPr>
        <w:rFonts w:ascii="Symbol" w:hAnsi="Symbol" w:hint="default"/>
      </w:rPr>
    </w:lvl>
    <w:lvl w:ilvl="4" w:tplc="041A0003" w:tentative="1">
      <w:start w:val="1"/>
      <w:numFmt w:val="bullet"/>
      <w:lvlText w:val="o"/>
      <w:lvlJc w:val="left"/>
      <w:pPr>
        <w:tabs>
          <w:tab w:val="num" w:pos="4656"/>
        </w:tabs>
        <w:ind w:left="4656" w:hanging="360"/>
      </w:pPr>
      <w:rPr>
        <w:rFonts w:ascii="Courier New" w:hAnsi="Courier New" w:hint="default"/>
      </w:rPr>
    </w:lvl>
    <w:lvl w:ilvl="5" w:tplc="041A0005" w:tentative="1">
      <w:start w:val="1"/>
      <w:numFmt w:val="bullet"/>
      <w:lvlText w:val=""/>
      <w:lvlJc w:val="left"/>
      <w:pPr>
        <w:tabs>
          <w:tab w:val="num" w:pos="5376"/>
        </w:tabs>
        <w:ind w:left="5376" w:hanging="360"/>
      </w:pPr>
      <w:rPr>
        <w:rFonts w:ascii="Wingdings" w:hAnsi="Wingdings" w:hint="default"/>
      </w:rPr>
    </w:lvl>
    <w:lvl w:ilvl="6" w:tplc="041A0001" w:tentative="1">
      <w:start w:val="1"/>
      <w:numFmt w:val="bullet"/>
      <w:lvlText w:val=""/>
      <w:lvlJc w:val="left"/>
      <w:pPr>
        <w:tabs>
          <w:tab w:val="num" w:pos="6096"/>
        </w:tabs>
        <w:ind w:left="6096" w:hanging="360"/>
      </w:pPr>
      <w:rPr>
        <w:rFonts w:ascii="Symbol" w:hAnsi="Symbol" w:hint="default"/>
      </w:rPr>
    </w:lvl>
    <w:lvl w:ilvl="7" w:tplc="041A0003" w:tentative="1">
      <w:start w:val="1"/>
      <w:numFmt w:val="bullet"/>
      <w:lvlText w:val="o"/>
      <w:lvlJc w:val="left"/>
      <w:pPr>
        <w:tabs>
          <w:tab w:val="num" w:pos="6816"/>
        </w:tabs>
        <w:ind w:left="6816" w:hanging="360"/>
      </w:pPr>
      <w:rPr>
        <w:rFonts w:ascii="Courier New" w:hAnsi="Courier New" w:hint="default"/>
      </w:rPr>
    </w:lvl>
    <w:lvl w:ilvl="8" w:tplc="041A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31E67727"/>
    <w:multiLevelType w:val="hybridMultilevel"/>
    <w:tmpl w:val="B7B429A0"/>
    <w:lvl w:ilvl="0" w:tplc="EFFAF3A0">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E96371"/>
    <w:multiLevelType w:val="hybridMultilevel"/>
    <w:tmpl w:val="708A001C"/>
    <w:lvl w:ilvl="0" w:tplc="8A2EA9D4">
      <w:numFmt w:val="bullet"/>
      <w:lvlText w:val="–"/>
      <w:lvlJc w:val="left"/>
      <w:pPr>
        <w:tabs>
          <w:tab w:val="num" w:pos="360"/>
        </w:tabs>
        <w:ind w:left="360" w:hanging="360"/>
      </w:pPr>
      <w:rPr>
        <w:rFonts w:ascii="Arial" w:eastAsia="Times New Roman" w:hAnsi="Arial" w:cs="Arial" w:hint="default"/>
        <w:b w:val="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3D746B"/>
    <w:multiLevelType w:val="hybridMultilevel"/>
    <w:tmpl w:val="81422428"/>
    <w:lvl w:ilvl="0" w:tplc="D66A543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8054F2C"/>
    <w:multiLevelType w:val="hybridMultilevel"/>
    <w:tmpl w:val="26ACDEBA"/>
    <w:lvl w:ilvl="0" w:tplc="8A2EA9D4">
      <w:numFmt w:val="bullet"/>
      <w:lvlText w:val="–"/>
      <w:lvlJc w:val="left"/>
      <w:pPr>
        <w:tabs>
          <w:tab w:val="num" w:pos="360"/>
        </w:tabs>
        <w:ind w:left="360" w:hanging="360"/>
      </w:pPr>
      <w:rPr>
        <w:rFonts w:ascii="Arial" w:eastAsia="Times New Roman" w:hAnsi="Arial" w:cs="Arial" w:hint="default"/>
        <w:b w:val="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803E64"/>
    <w:multiLevelType w:val="hybridMultilevel"/>
    <w:tmpl w:val="84A8A740"/>
    <w:lvl w:ilvl="0" w:tplc="E73C97E4">
      <w:start w:val="1"/>
      <w:numFmt w:val="bullet"/>
      <w:lvlText w:val=""/>
      <w:lvlJc w:val="left"/>
      <w:pPr>
        <w:tabs>
          <w:tab w:val="num" w:pos="1776"/>
        </w:tabs>
        <w:ind w:left="1776" w:hanging="360"/>
      </w:pPr>
      <w:rPr>
        <w:rFonts w:ascii="Symbol" w:hAnsi="Symbol" w:hint="default"/>
        <w:color w:val="auto"/>
      </w:rPr>
    </w:lvl>
    <w:lvl w:ilvl="1" w:tplc="041A0003" w:tentative="1">
      <w:start w:val="1"/>
      <w:numFmt w:val="bullet"/>
      <w:lvlText w:val="o"/>
      <w:lvlJc w:val="left"/>
      <w:pPr>
        <w:tabs>
          <w:tab w:val="num" w:pos="2496"/>
        </w:tabs>
        <w:ind w:left="2496" w:hanging="360"/>
      </w:pPr>
      <w:rPr>
        <w:rFonts w:ascii="Courier New" w:hAnsi="Courier New" w:cs="Courier New" w:hint="default"/>
      </w:rPr>
    </w:lvl>
    <w:lvl w:ilvl="2" w:tplc="041A0005" w:tentative="1">
      <w:start w:val="1"/>
      <w:numFmt w:val="bullet"/>
      <w:lvlText w:val=""/>
      <w:lvlJc w:val="left"/>
      <w:pPr>
        <w:tabs>
          <w:tab w:val="num" w:pos="3216"/>
        </w:tabs>
        <w:ind w:left="3216" w:hanging="360"/>
      </w:pPr>
      <w:rPr>
        <w:rFonts w:ascii="Wingdings" w:hAnsi="Wingdings" w:hint="default"/>
      </w:rPr>
    </w:lvl>
    <w:lvl w:ilvl="3" w:tplc="041A0001" w:tentative="1">
      <w:start w:val="1"/>
      <w:numFmt w:val="bullet"/>
      <w:lvlText w:val=""/>
      <w:lvlJc w:val="left"/>
      <w:pPr>
        <w:tabs>
          <w:tab w:val="num" w:pos="3936"/>
        </w:tabs>
        <w:ind w:left="3936" w:hanging="360"/>
      </w:pPr>
      <w:rPr>
        <w:rFonts w:ascii="Symbol" w:hAnsi="Symbol" w:hint="default"/>
      </w:rPr>
    </w:lvl>
    <w:lvl w:ilvl="4" w:tplc="041A0003" w:tentative="1">
      <w:start w:val="1"/>
      <w:numFmt w:val="bullet"/>
      <w:lvlText w:val="o"/>
      <w:lvlJc w:val="left"/>
      <w:pPr>
        <w:tabs>
          <w:tab w:val="num" w:pos="4656"/>
        </w:tabs>
        <w:ind w:left="4656" w:hanging="360"/>
      </w:pPr>
      <w:rPr>
        <w:rFonts w:ascii="Courier New" w:hAnsi="Courier New" w:cs="Courier New" w:hint="default"/>
      </w:rPr>
    </w:lvl>
    <w:lvl w:ilvl="5" w:tplc="041A0005" w:tentative="1">
      <w:start w:val="1"/>
      <w:numFmt w:val="bullet"/>
      <w:lvlText w:val=""/>
      <w:lvlJc w:val="left"/>
      <w:pPr>
        <w:tabs>
          <w:tab w:val="num" w:pos="5376"/>
        </w:tabs>
        <w:ind w:left="5376" w:hanging="360"/>
      </w:pPr>
      <w:rPr>
        <w:rFonts w:ascii="Wingdings" w:hAnsi="Wingdings" w:hint="default"/>
      </w:rPr>
    </w:lvl>
    <w:lvl w:ilvl="6" w:tplc="041A0001" w:tentative="1">
      <w:start w:val="1"/>
      <w:numFmt w:val="bullet"/>
      <w:lvlText w:val=""/>
      <w:lvlJc w:val="left"/>
      <w:pPr>
        <w:tabs>
          <w:tab w:val="num" w:pos="6096"/>
        </w:tabs>
        <w:ind w:left="6096" w:hanging="360"/>
      </w:pPr>
      <w:rPr>
        <w:rFonts w:ascii="Symbol" w:hAnsi="Symbol" w:hint="default"/>
      </w:rPr>
    </w:lvl>
    <w:lvl w:ilvl="7" w:tplc="041A0003" w:tentative="1">
      <w:start w:val="1"/>
      <w:numFmt w:val="bullet"/>
      <w:lvlText w:val="o"/>
      <w:lvlJc w:val="left"/>
      <w:pPr>
        <w:tabs>
          <w:tab w:val="num" w:pos="6816"/>
        </w:tabs>
        <w:ind w:left="6816" w:hanging="360"/>
      </w:pPr>
      <w:rPr>
        <w:rFonts w:ascii="Courier New" w:hAnsi="Courier New" w:cs="Courier New" w:hint="default"/>
      </w:rPr>
    </w:lvl>
    <w:lvl w:ilvl="8" w:tplc="041A0005" w:tentative="1">
      <w:start w:val="1"/>
      <w:numFmt w:val="bullet"/>
      <w:lvlText w:val=""/>
      <w:lvlJc w:val="left"/>
      <w:pPr>
        <w:tabs>
          <w:tab w:val="num" w:pos="7536"/>
        </w:tabs>
        <w:ind w:left="7536" w:hanging="360"/>
      </w:pPr>
      <w:rPr>
        <w:rFonts w:ascii="Wingdings" w:hAnsi="Wingdings" w:hint="default"/>
      </w:rPr>
    </w:lvl>
  </w:abstractNum>
  <w:abstractNum w:abstractNumId="16" w15:restartNumberingAfterBreak="0">
    <w:nsid w:val="3D49549A"/>
    <w:multiLevelType w:val="hybridMultilevel"/>
    <w:tmpl w:val="D7126572"/>
    <w:lvl w:ilvl="0" w:tplc="9F26170E">
      <w:start w:val="2"/>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40054378"/>
    <w:multiLevelType w:val="hybridMultilevel"/>
    <w:tmpl w:val="2892EC28"/>
    <w:lvl w:ilvl="0" w:tplc="288004BA">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20"/>
        </w:tabs>
        <w:ind w:left="120" w:hanging="360"/>
      </w:pPr>
      <w:rPr>
        <w:rFonts w:ascii="Courier New" w:hAnsi="Courier New" w:hint="default"/>
      </w:rPr>
    </w:lvl>
    <w:lvl w:ilvl="2" w:tplc="041A0005" w:tentative="1">
      <w:start w:val="1"/>
      <w:numFmt w:val="bullet"/>
      <w:lvlText w:val=""/>
      <w:lvlJc w:val="left"/>
      <w:pPr>
        <w:tabs>
          <w:tab w:val="num" w:pos="840"/>
        </w:tabs>
        <w:ind w:left="840" w:hanging="360"/>
      </w:pPr>
      <w:rPr>
        <w:rFonts w:ascii="Wingdings" w:hAnsi="Wingdings" w:hint="default"/>
      </w:rPr>
    </w:lvl>
    <w:lvl w:ilvl="3" w:tplc="041A0001" w:tentative="1">
      <w:start w:val="1"/>
      <w:numFmt w:val="bullet"/>
      <w:lvlText w:val=""/>
      <w:lvlJc w:val="left"/>
      <w:pPr>
        <w:tabs>
          <w:tab w:val="num" w:pos="1560"/>
        </w:tabs>
        <w:ind w:left="1560" w:hanging="360"/>
      </w:pPr>
      <w:rPr>
        <w:rFonts w:ascii="Symbol" w:hAnsi="Symbol" w:hint="default"/>
      </w:rPr>
    </w:lvl>
    <w:lvl w:ilvl="4" w:tplc="041A0003" w:tentative="1">
      <w:start w:val="1"/>
      <w:numFmt w:val="bullet"/>
      <w:lvlText w:val="o"/>
      <w:lvlJc w:val="left"/>
      <w:pPr>
        <w:tabs>
          <w:tab w:val="num" w:pos="2280"/>
        </w:tabs>
        <w:ind w:left="2280" w:hanging="360"/>
      </w:pPr>
      <w:rPr>
        <w:rFonts w:ascii="Courier New" w:hAnsi="Courier New" w:hint="default"/>
      </w:rPr>
    </w:lvl>
    <w:lvl w:ilvl="5" w:tplc="041A0005" w:tentative="1">
      <w:start w:val="1"/>
      <w:numFmt w:val="bullet"/>
      <w:lvlText w:val=""/>
      <w:lvlJc w:val="left"/>
      <w:pPr>
        <w:tabs>
          <w:tab w:val="num" w:pos="3000"/>
        </w:tabs>
        <w:ind w:left="3000" w:hanging="360"/>
      </w:pPr>
      <w:rPr>
        <w:rFonts w:ascii="Wingdings" w:hAnsi="Wingdings" w:hint="default"/>
      </w:rPr>
    </w:lvl>
    <w:lvl w:ilvl="6" w:tplc="041A0001" w:tentative="1">
      <w:start w:val="1"/>
      <w:numFmt w:val="bullet"/>
      <w:lvlText w:val=""/>
      <w:lvlJc w:val="left"/>
      <w:pPr>
        <w:tabs>
          <w:tab w:val="num" w:pos="3720"/>
        </w:tabs>
        <w:ind w:left="3720" w:hanging="360"/>
      </w:pPr>
      <w:rPr>
        <w:rFonts w:ascii="Symbol" w:hAnsi="Symbol" w:hint="default"/>
      </w:rPr>
    </w:lvl>
    <w:lvl w:ilvl="7" w:tplc="041A0003" w:tentative="1">
      <w:start w:val="1"/>
      <w:numFmt w:val="bullet"/>
      <w:lvlText w:val="o"/>
      <w:lvlJc w:val="left"/>
      <w:pPr>
        <w:tabs>
          <w:tab w:val="num" w:pos="4440"/>
        </w:tabs>
        <w:ind w:left="4440" w:hanging="360"/>
      </w:pPr>
      <w:rPr>
        <w:rFonts w:ascii="Courier New" w:hAnsi="Courier New" w:hint="default"/>
      </w:rPr>
    </w:lvl>
    <w:lvl w:ilvl="8" w:tplc="041A0005" w:tentative="1">
      <w:start w:val="1"/>
      <w:numFmt w:val="bullet"/>
      <w:lvlText w:val=""/>
      <w:lvlJc w:val="left"/>
      <w:pPr>
        <w:tabs>
          <w:tab w:val="num" w:pos="5160"/>
        </w:tabs>
        <w:ind w:left="5160" w:hanging="360"/>
      </w:pPr>
      <w:rPr>
        <w:rFonts w:ascii="Wingdings" w:hAnsi="Wingdings" w:hint="default"/>
      </w:rPr>
    </w:lvl>
  </w:abstractNum>
  <w:abstractNum w:abstractNumId="18" w15:restartNumberingAfterBreak="0">
    <w:nsid w:val="41C15809"/>
    <w:multiLevelType w:val="hybridMultilevel"/>
    <w:tmpl w:val="31281C14"/>
    <w:lvl w:ilvl="0" w:tplc="063C8E74">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47E903DF"/>
    <w:multiLevelType w:val="hybridMultilevel"/>
    <w:tmpl w:val="57B6770A"/>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4CDB2F29"/>
    <w:multiLevelType w:val="hybridMultilevel"/>
    <w:tmpl w:val="EACC3102"/>
    <w:lvl w:ilvl="0" w:tplc="23FE3E5A">
      <w:start w:val="1"/>
      <w:numFmt w:val="bullet"/>
      <w:lvlText w:val=""/>
      <w:lvlJc w:val="left"/>
      <w:pPr>
        <w:tabs>
          <w:tab w:val="num" w:pos="360"/>
        </w:tabs>
        <w:ind w:left="360" w:hanging="360"/>
      </w:pPr>
      <w:rPr>
        <w:rFonts w:ascii="Symbol" w:hAnsi="Symbol" w:hint="default"/>
        <w:color w:val="auto"/>
      </w:rPr>
    </w:lvl>
    <w:lvl w:ilvl="1" w:tplc="041A0003" w:tentative="1">
      <w:start w:val="1"/>
      <w:numFmt w:val="bullet"/>
      <w:lvlText w:val="o"/>
      <w:lvlJc w:val="left"/>
      <w:pPr>
        <w:tabs>
          <w:tab w:val="num" w:pos="371"/>
        </w:tabs>
        <w:ind w:left="371" w:hanging="360"/>
      </w:pPr>
      <w:rPr>
        <w:rFonts w:ascii="Courier New" w:hAnsi="Courier New" w:hint="default"/>
      </w:rPr>
    </w:lvl>
    <w:lvl w:ilvl="2" w:tplc="041A0005" w:tentative="1">
      <w:start w:val="1"/>
      <w:numFmt w:val="bullet"/>
      <w:lvlText w:val=""/>
      <w:lvlJc w:val="left"/>
      <w:pPr>
        <w:tabs>
          <w:tab w:val="num" w:pos="1091"/>
        </w:tabs>
        <w:ind w:left="1091" w:hanging="360"/>
      </w:pPr>
      <w:rPr>
        <w:rFonts w:ascii="Wingdings" w:hAnsi="Wingdings" w:hint="default"/>
      </w:rPr>
    </w:lvl>
    <w:lvl w:ilvl="3" w:tplc="041A0001" w:tentative="1">
      <w:start w:val="1"/>
      <w:numFmt w:val="bullet"/>
      <w:lvlText w:val=""/>
      <w:lvlJc w:val="left"/>
      <w:pPr>
        <w:tabs>
          <w:tab w:val="num" w:pos="1811"/>
        </w:tabs>
        <w:ind w:left="1811" w:hanging="360"/>
      </w:pPr>
      <w:rPr>
        <w:rFonts w:ascii="Symbol" w:hAnsi="Symbol" w:hint="default"/>
      </w:rPr>
    </w:lvl>
    <w:lvl w:ilvl="4" w:tplc="041A0003" w:tentative="1">
      <w:start w:val="1"/>
      <w:numFmt w:val="bullet"/>
      <w:lvlText w:val="o"/>
      <w:lvlJc w:val="left"/>
      <w:pPr>
        <w:tabs>
          <w:tab w:val="num" w:pos="2531"/>
        </w:tabs>
        <w:ind w:left="2531" w:hanging="360"/>
      </w:pPr>
      <w:rPr>
        <w:rFonts w:ascii="Courier New" w:hAnsi="Courier New" w:hint="default"/>
      </w:rPr>
    </w:lvl>
    <w:lvl w:ilvl="5" w:tplc="041A0005" w:tentative="1">
      <w:start w:val="1"/>
      <w:numFmt w:val="bullet"/>
      <w:lvlText w:val=""/>
      <w:lvlJc w:val="left"/>
      <w:pPr>
        <w:tabs>
          <w:tab w:val="num" w:pos="3251"/>
        </w:tabs>
        <w:ind w:left="3251" w:hanging="360"/>
      </w:pPr>
      <w:rPr>
        <w:rFonts w:ascii="Wingdings" w:hAnsi="Wingdings" w:hint="default"/>
      </w:rPr>
    </w:lvl>
    <w:lvl w:ilvl="6" w:tplc="041A0001" w:tentative="1">
      <w:start w:val="1"/>
      <w:numFmt w:val="bullet"/>
      <w:lvlText w:val=""/>
      <w:lvlJc w:val="left"/>
      <w:pPr>
        <w:tabs>
          <w:tab w:val="num" w:pos="3971"/>
        </w:tabs>
        <w:ind w:left="3971" w:hanging="360"/>
      </w:pPr>
      <w:rPr>
        <w:rFonts w:ascii="Symbol" w:hAnsi="Symbol" w:hint="default"/>
      </w:rPr>
    </w:lvl>
    <w:lvl w:ilvl="7" w:tplc="041A0003" w:tentative="1">
      <w:start w:val="1"/>
      <w:numFmt w:val="bullet"/>
      <w:lvlText w:val="o"/>
      <w:lvlJc w:val="left"/>
      <w:pPr>
        <w:tabs>
          <w:tab w:val="num" w:pos="4691"/>
        </w:tabs>
        <w:ind w:left="4691" w:hanging="360"/>
      </w:pPr>
      <w:rPr>
        <w:rFonts w:ascii="Courier New" w:hAnsi="Courier New" w:hint="default"/>
      </w:rPr>
    </w:lvl>
    <w:lvl w:ilvl="8" w:tplc="041A0005" w:tentative="1">
      <w:start w:val="1"/>
      <w:numFmt w:val="bullet"/>
      <w:lvlText w:val=""/>
      <w:lvlJc w:val="left"/>
      <w:pPr>
        <w:tabs>
          <w:tab w:val="num" w:pos="5411"/>
        </w:tabs>
        <w:ind w:left="5411" w:hanging="360"/>
      </w:pPr>
      <w:rPr>
        <w:rFonts w:ascii="Wingdings" w:hAnsi="Wingdings" w:hint="default"/>
      </w:rPr>
    </w:lvl>
  </w:abstractNum>
  <w:abstractNum w:abstractNumId="21" w15:restartNumberingAfterBreak="0">
    <w:nsid w:val="4D713EEC"/>
    <w:multiLevelType w:val="hybridMultilevel"/>
    <w:tmpl w:val="8A346FEA"/>
    <w:lvl w:ilvl="0" w:tplc="EFFAF3A0">
      <w:start w:val="5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AC25C2"/>
    <w:multiLevelType w:val="hybridMultilevel"/>
    <w:tmpl w:val="95F0C68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564968D6"/>
    <w:multiLevelType w:val="hybridMultilevel"/>
    <w:tmpl w:val="5E00A6F8"/>
    <w:lvl w:ilvl="0" w:tplc="041A000F">
      <w:start w:val="1"/>
      <w:numFmt w:val="decimal"/>
      <w:lvlText w:val="%1."/>
      <w:lvlJc w:val="left"/>
      <w:pPr>
        <w:tabs>
          <w:tab w:val="num" w:pos="720"/>
        </w:tabs>
        <w:ind w:left="720" w:hanging="360"/>
      </w:pPr>
      <w:rPr>
        <w:rFonts w:hint="default"/>
      </w:rPr>
    </w:lvl>
    <w:lvl w:ilvl="1" w:tplc="29EA81C4">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57EB19A7"/>
    <w:multiLevelType w:val="hybridMultilevel"/>
    <w:tmpl w:val="C4C8CBD6"/>
    <w:lvl w:ilvl="0" w:tplc="F320BD46">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5BC14D7E"/>
    <w:multiLevelType w:val="hybridMultilevel"/>
    <w:tmpl w:val="434C4BDE"/>
    <w:lvl w:ilvl="0" w:tplc="C9B4919A">
      <w:start w:val="3"/>
      <w:numFmt w:val="bullet"/>
      <w:lvlText w:val="-"/>
      <w:lvlJc w:val="left"/>
      <w:pPr>
        <w:tabs>
          <w:tab w:val="num" w:pos="907"/>
        </w:tabs>
        <w:ind w:left="907" w:hanging="397"/>
      </w:pPr>
      <w:rPr>
        <w:rFonts w:ascii="Times New Roman" w:eastAsia="Times New Roman" w:hAnsi="Times New Roman" w:cs="Times New Roman"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4129D4"/>
    <w:multiLevelType w:val="hybridMultilevel"/>
    <w:tmpl w:val="EF5051B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62B17C08"/>
    <w:multiLevelType w:val="hybridMultilevel"/>
    <w:tmpl w:val="56DCB506"/>
    <w:lvl w:ilvl="0" w:tplc="F6CA5730">
      <w:numFmt w:val="bullet"/>
      <w:lvlText w:val="-"/>
      <w:lvlJc w:val="left"/>
      <w:pPr>
        <w:tabs>
          <w:tab w:val="num" w:pos="5835"/>
        </w:tabs>
        <w:ind w:left="5835" w:hanging="360"/>
      </w:pPr>
      <w:rPr>
        <w:rFonts w:ascii="Times New Roman" w:eastAsia="Times New Roman" w:hAnsi="Times New Roman" w:cs="Times New Roman" w:hint="default"/>
      </w:rPr>
    </w:lvl>
    <w:lvl w:ilvl="1" w:tplc="041A0003" w:tentative="1">
      <w:start w:val="1"/>
      <w:numFmt w:val="bullet"/>
      <w:lvlText w:val="o"/>
      <w:lvlJc w:val="left"/>
      <w:pPr>
        <w:tabs>
          <w:tab w:val="num" w:pos="6555"/>
        </w:tabs>
        <w:ind w:left="6555" w:hanging="360"/>
      </w:pPr>
      <w:rPr>
        <w:rFonts w:ascii="Courier New" w:hAnsi="Courier New" w:hint="default"/>
      </w:rPr>
    </w:lvl>
    <w:lvl w:ilvl="2" w:tplc="041A0005" w:tentative="1">
      <w:start w:val="1"/>
      <w:numFmt w:val="bullet"/>
      <w:lvlText w:val=""/>
      <w:lvlJc w:val="left"/>
      <w:pPr>
        <w:tabs>
          <w:tab w:val="num" w:pos="7275"/>
        </w:tabs>
        <w:ind w:left="7275" w:hanging="360"/>
      </w:pPr>
      <w:rPr>
        <w:rFonts w:ascii="Wingdings" w:hAnsi="Wingdings" w:hint="default"/>
      </w:rPr>
    </w:lvl>
    <w:lvl w:ilvl="3" w:tplc="041A0001" w:tentative="1">
      <w:start w:val="1"/>
      <w:numFmt w:val="bullet"/>
      <w:lvlText w:val=""/>
      <w:lvlJc w:val="left"/>
      <w:pPr>
        <w:tabs>
          <w:tab w:val="num" w:pos="7995"/>
        </w:tabs>
        <w:ind w:left="7995" w:hanging="360"/>
      </w:pPr>
      <w:rPr>
        <w:rFonts w:ascii="Symbol" w:hAnsi="Symbol" w:hint="default"/>
      </w:rPr>
    </w:lvl>
    <w:lvl w:ilvl="4" w:tplc="041A0003" w:tentative="1">
      <w:start w:val="1"/>
      <w:numFmt w:val="bullet"/>
      <w:lvlText w:val="o"/>
      <w:lvlJc w:val="left"/>
      <w:pPr>
        <w:tabs>
          <w:tab w:val="num" w:pos="8715"/>
        </w:tabs>
        <w:ind w:left="8715" w:hanging="360"/>
      </w:pPr>
      <w:rPr>
        <w:rFonts w:ascii="Courier New" w:hAnsi="Courier New" w:hint="default"/>
      </w:rPr>
    </w:lvl>
    <w:lvl w:ilvl="5" w:tplc="041A0005" w:tentative="1">
      <w:start w:val="1"/>
      <w:numFmt w:val="bullet"/>
      <w:lvlText w:val=""/>
      <w:lvlJc w:val="left"/>
      <w:pPr>
        <w:tabs>
          <w:tab w:val="num" w:pos="9435"/>
        </w:tabs>
        <w:ind w:left="9435" w:hanging="360"/>
      </w:pPr>
      <w:rPr>
        <w:rFonts w:ascii="Wingdings" w:hAnsi="Wingdings" w:hint="default"/>
      </w:rPr>
    </w:lvl>
    <w:lvl w:ilvl="6" w:tplc="041A0001" w:tentative="1">
      <w:start w:val="1"/>
      <w:numFmt w:val="bullet"/>
      <w:lvlText w:val=""/>
      <w:lvlJc w:val="left"/>
      <w:pPr>
        <w:tabs>
          <w:tab w:val="num" w:pos="10155"/>
        </w:tabs>
        <w:ind w:left="10155" w:hanging="360"/>
      </w:pPr>
      <w:rPr>
        <w:rFonts w:ascii="Symbol" w:hAnsi="Symbol" w:hint="default"/>
      </w:rPr>
    </w:lvl>
    <w:lvl w:ilvl="7" w:tplc="041A0003" w:tentative="1">
      <w:start w:val="1"/>
      <w:numFmt w:val="bullet"/>
      <w:lvlText w:val="o"/>
      <w:lvlJc w:val="left"/>
      <w:pPr>
        <w:tabs>
          <w:tab w:val="num" w:pos="10875"/>
        </w:tabs>
        <w:ind w:left="10875" w:hanging="360"/>
      </w:pPr>
      <w:rPr>
        <w:rFonts w:ascii="Courier New" w:hAnsi="Courier New" w:hint="default"/>
      </w:rPr>
    </w:lvl>
    <w:lvl w:ilvl="8" w:tplc="041A0005" w:tentative="1">
      <w:start w:val="1"/>
      <w:numFmt w:val="bullet"/>
      <w:lvlText w:val=""/>
      <w:lvlJc w:val="left"/>
      <w:pPr>
        <w:tabs>
          <w:tab w:val="num" w:pos="11595"/>
        </w:tabs>
        <w:ind w:left="11595" w:hanging="360"/>
      </w:pPr>
      <w:rPr>
        <w:rFonts w:ascii="Wingdings" w:hAnsi="Wingdings" w:hint="default"/>
      </w:rPr>
    </w:lvl>
  </w:abstractNum>
  <w:abstractNum w:abstractNumId="28" w15:restartNumberingAfterBreak="0">
    <w:nsid w:val="6AEF1FEF"/>
    <w:multiLevelType w:val="hybridMultilevel"/>
    <w:tmpl w:val="5AACEC14"/>
    <w:lvl w:ilvl="0" w:tplc="46CC5A24">
      <w:start w:val="1"/>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6D453872"/>
    <w:multiLevelType w:val="hybridMultilevel"/>
    <w:tmpl w:val="3C588F92"/>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6D436E"/>
    <w:multiLevelType w:val="hybridMultilevel"/>
    <w:tmpl w:val="271268A8"/>
    <w:lvl w:ilvl="0" w:tplc="F1DE51F8">
      <w:start w:val="1"/>
      <w:numFmt w:val="upperRoman"/>
      <w:lvlText w:val="%1."/>
      <w:lvlJc w:val="left"/>
      <w:pPr>
        <w:tabs>
          <w:tab w:val="num" w:pos="1080"/>
        </w:tabs>
        <w:ind w:left="1080" w:hanging="720"/>
      </w:pPr>
      <w:rPr>
        <w:rFonts w:hint="default"/>
      </w:rPr>
    </w:lvl>
    <w:lvl w:ilvl="1" w:tplc="72A49B1A">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6DF05756"/>
    <w:multiLevelType w:val="hybridMultilevel"/>
    <w:tmpl w:val="6F3E1F62"/>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6EBF672B"/>
    <w:multiLevelType w:val="hybridMultilevel"/>
    <w:tmpl w:val="B33A372E"/>
    <w:lvl w:ilvl="0" w:tplc="E73C97E4">
      <w:start w:val="1"/>
      <w:numFmt w:val="bullet"/>
      <w:lvlText w:val=""/>
      <w:lvlJc w:val="left"/>
      <w:pPr>
        <w:tabs>
          <w:tab w:val="num" w:pos="360"/>
        </w:tabs>
        <w:ind w:left="360" w:hanging="360"/>
      </w:pPr>
      <w:rPr>
        <w:rFonts w:ascii="Symbol" w:hAnsi="Symbol" w:hint="default"/>
        <w:color w:val="auto"/>
      </w:rPr>
    </w:lvl>
    <w:lvl w:ilvl="1" w:tplc="8A2EA9D4">
      <w:numFmt w:val="bullet"/>
      <w:lvlText w:val="–"/>
      <w:lvlJc w:val="left"/>
      <w:pPr>
        <w:tabs>
          <w:tab w:val="num" w:pos="1080"/>
        </w:tabs>
        <w:ind w:left="1080" w:hanging="360"/>
      </w:pPr>
      <w:rPr>
        <w:rFonts w:ascii="Arial" w:eastAsia="Times New Roman" w:hAnsi="Arial" w:cs="Arial" w:hint="default"/>
        <w:b w:val="0"/>
        <w:color w:val="auto"/>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4AF28B2"/>
    <w:multiLevelType w:val="hybridMultilevel"/>
    <w:tmpl w:val="FFFAD3AE"/>
    <w:lvl w:ilvl="0" w:tplc="C9B4919A">
      <w:start w:val="3"/>
      <w:numFmt w:val="bullet"/>
      <w:lvlText w:val="-"/>
      <w:lvlJc w:val="left"/>
      <w:pPr>
        <w:tabs>
          <w:tab w:val="num" w:pos="397"/>
        </w:tabs>
        <w:ind w:left="397" w:hanging="397"/>
      </w:pPr>
      <w:rPr>
        <w:rFonts w:ascii="Times New Roman" w:eastAsia="Times New Roman" w:hAnsi="Times New Roman" w:cs="Times New Roman" w:hint="default"/>
      </w:rPr>
    </w:lvl>
    <w:lvl w:ilvl="1" w:tplc="041A0003" w:tentative="1">
      <w:start w:val="1"/>
      <w:numFmt w:val="bullet"/>
      <w:lvlText w:val="o"/>
      <w:lvlJc w:val="left"/>
      <w:pPr>
        <w:tabs>
          <w:tab w:val="num" w:pos="930"/>
        </w:tabs>
        <w:ind w:left="930" w:hanging="360"/>
      </w:pPr>
      <w:rPr>
        <w:rFonts w:ascii="Courier New" w:hAnsi="Courier New" w:hint="default"/>
      </w:rPr>
    </w:lvl>
    <w:lvl w:ilvl="2" w:tplc="041A0005" w:tentative="1">
      <w:start w:val="1"/>
      <w:numFmt w:val="bullet"/>
      <w:lvlText w:val=""/>
      <w:lvlJc w:val="left"/>
      <w:pPr>
        <w:tabs>
          <w:tab w:val="num" w:pos="1650"/>
        </w:tabs>
        <w:ind w:left="1650" w:hanging="360"/>
      </w:pPr>
      <w:rPr>
        <w:rFonts w:ascii="Wingdings" w:hAnsi="Wingdings" w:hint="default"/>
      </w:rPr>
    </w:lvl>
    <w:lvl w:ilvl="3" w:tplc="041A0001" w:tentative="1">
      <w:start w:val="1"/>
      <w:numFmt w:val="bullet"/>
      <w:lvlText w:val=""/>
      <w:lvlJc w:val="left"/>
      <w:pPr>
        <w:tabs>
          <w:tab w:val="num" w:pos="2370"/>
        </w:tabs>
        <w:ind w:left="2370" w:hanging="360"/>
      </w:pPr>
      <w:rPr>
        <w:rFonts w:ascii="Symbol" w:hAnsi="Symbol" w:hint="default"/>
      </w:rPr>
    </w:lvl>
    <w:lvl w:ilvl="4" w:tplc="041A0003" w:tentative="1">
      <w:start w:val="1"/>
      <w:numFmt w:val="bullet"/>
      <w:lvlText w:val="o"/>
      <w:lvlJc w:val="left"/>
      <w:pPr>
        <w:tabs>
          <w:tab w:val="num" w:pos="3090"/>
        </w:tabs>
        <w:ind w:left="3090" w:hanging="360"/>
      </w:pPr>
      <w:rPr>
        <w:rFonts w:ascii="Courier New" w:hAnsi="Courier New" w:hint="default"/>
      </w:rPr>
    </w:lvl>
    <w:lvl w:ilvl="5" w:tplc="041A0005" w:tentative="1">
      <w:start w:val="1"/>
      <w:numFmt w:val="bullet"/>
      <w:lvlText w:val=""/>
      <w:lvlJc w:val="left"/>
      <w:pPr>
        <w:tabs>
          <w:tab w:val="num" w:pos="3810"/>
        </w:tabs>
        <w:ind w:left="3810" w:hanging="360"/>
      </w:pPr>
      <w:rPr>
        <w:rFonts w:ascii="Wingdings" w:hAnsi="Wingdings" w:hint="default"/>
      </w:rPr>
    </w:lvl>
    <w:lvl w:ilvl="6" w:tplc="041A0001" w:tentative="1">
      <w:start w:val="1"/>
      <w:numFmt w:val="bullet"/>
      <w:lvlText w:val=""/>
      <w:lvlJc w:val="left"/>
      <w:pPr>
        <w:tabs>
          <w:tab w:val="num" w:pos="4530"/>
        </w:tabs>
        <w:ind w:left="4530" w:hanging="360"/>
      </w:pPr>
      <w:rPr>
        <w:rFonts w:ascii="Symbol" w:hAnsi="Symbol" w:hint="default"/>
      </w:rPr>
    </w:lvl>
    <w:lvl w:ilvl="7" w:tplc="041A0003" w:tentative="1">
      <w:start w:val="1"/>
      <w:numFmt w:val="bullet"/>
      <w:lvlText w:val="o"/>
      <w:lvlJc w:val="left"/>
      <w:pPr>
        <w:tabs>
          <w:tab w:val="num" w:pos="5250"/>
        </w:tabs>
        <w:ind w:left="5250" w:hanging="360"/>
      </w:pPr>
      <w:rPr>
        <w:rFonts w:ascii="Courier New" w:hAnsi="Courier New" w:hint="default"/>
      </w:rPr>
    </w:lvl>
    <w:lvl w:ilvl="8" w:tplc="041A0005" w:tentative="1">
      <w:start w:val="1"/>
      <w:numFmt w:val="bullet"/>
      <w:lvlText w:val=""/>
      <w:lvlJc w:val="left"/>
      <w:pPr>
        <w:tabs>
          <w:tab w:val="num" w:pos="5970"/>
        </w:tabs>
        <w:ind w:left="5970" w:hanging="360"/>
      </w:pPr>
      <w:rPr>
        <w:rFonts w:ascii="Wingdings" w:hAnsi="Wingdings" w:hint="default"/>
      </w:rPr>
    </w:lvl>
  </w:abstractNum>
  <w:num w:numId="1">
    <w:abstractNumId w:val="11"/>
  </w:num>
  <w:num w:numId="2">
    <w:abstractNumId w:val="27"/>
  </w:num>
  <w:num w:numId="3">
    <w:abstractNumId w:val="13"/>
  </w:num>
  <w:num w:numId="4">
    <w:abstractNumId w:val="21"/>
  </w:num>
  <w:num w:numId="5">
    <w:abstractNumId w:val="30"/>
  </w:num>
  <w:num w:numId="6">
    <w:abstractNumId w:val="22"/>
  </w:num>
  <w:num w:numId="7">
    <w:abstractNumId w:val="23"/>
  </w:num>
  <w:num w:numId="8">
    <w:abstractNumId w:val="26"/>
  </w:num>
  <w:num w:numId="9">
    <w:abstractNumId w:val="16"/>
  </w:num>
  <w:num w:numId="10">
    <w:abstractNumId w:val="10"/>
  </w:num>
  <w:num w:numId="11">
    <w:abstractNumId w:val="17"/>
  </w:num>
  <w:num w:numId="12">
    <w:abstractNumId w:val="6"/>
  </w:num>
  <w:num w:numId="13">
    <w:abstractNumId w:val="25"/>
  </w:num>
  <w:num w:numId="14">
    <w:abstractNumId w:val="33"/>
  </w:num>
  <w:num w:numId="15">
    <w:abstractNumId w:val="7"/>
  </w:num>
  <w:num w:numId="16">
    <w:abstractNumId w:val="20"/>
  </w:num>
  <w:num w:numId="17">
    <w:abstractNumId w:val="8"/>
  </w:num>
  <w:num w:numId="18">
    <w:abstractNumId w:val="2"/>
  </w:num>
  <w:num w:numId="19">
    <w:abstractNumId w:val="0"/>
  </w:num>
  <w:num w:numId="20">
    <w:abstractNumId w:val="12"/>
  </w:num>
  <w:num w:numId="21">
    <w:abstractNumId w:val="32"/>
  </w:num>
  <w:num w:numId="22">
    <w:abstractNumId w:val="14"/>
  </w:num>
  <w:num w:numId="23">
    <w:abstractNumId w:val="24"/>
  </w:num>
  <w:num w:numId="24">
    <w:abstractNumId w:val="15"/>
  </w:num>
  <w:num w:numId="25">
    <w:abstractNumId w:val="9"/>
  </w:num>
  <w:num w:numId="26">
    <w:abstractNumId w:val="4"/>
  </w:num>
  <w:num w:numId="27">
    <w:abstractNumId w:val="28"/>
  </w:num>
  <w:num w:numId="28">
    <w:abstractNumId w:val="5"/>
  </w:num>
  <w:num w:numId="29">
    <w:abstractNumId w:val="19"/>
  </w:num>
  <w:num w:numId="30">
    <w:abstractNumId w:val="18"/>
  </w:num>
  <w:num w:numId="31">
    <w:abstractNumId w:val="1"/>
  </w:num>
  <w:num w:numId="32">
    <w:abstractNumId w:val="3"/>
  </w:num>
  <w:num w:numId="33">
    <w:abstractNumId w:val="3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B1"/>
    <w:rsid w:val="00001714"/>
    <w:rsid w:val="0000325A"/>
    <w:rsid w:val="00003CB6"/>
    <w:rsid w:val="00004C4C"/>
    <w:rsid w:val="00005969"/>
    <w:rsid w:val="00015167"/>
    <w:rsid w:val="00016968"/>
    <w:rsid w:val="00021705"/>
    <w:rsid w:val="00021C01"/>
    <w:rsid w:val="00023E00"/>
    <w:rsid w:val="00024EB2"/>
    <w:rsid w:val="0002501E"/>
    <w:rsid w:val="000304B4"/>
    <w:rsid w:val="000308CD"/>
    <w:rsid w:val="00031A78"/>
    <w:rsid w:val="00031B78"/>
    <w:rsid w:val="00033C62"/>
    <w:rsid w:val="000342EB"/>
    <w:rsid w:val="0003491E"/>
    <w:rsid w:val="000370E7"/>
    <w:rsid w:val="00041FFD"/>
    <w:rsid w:val="000456F9"/>
    <w:rsid w:val="00045FD9"/>
    <w:rsid w:val="0004608D"/>
    <w:rsid w:val="0004632A"/>
    <w:rsid w:val="000523C7"/>
    <w:rsid w:val="00053318"/>
    <w:rsid w:val="0005354B"/>
    <w:rsid w:val="00054121"/>
    <w:rsid w:val="0005604A"/>
    <w:rsid w:val="00056F6A"/>
    <w:rsid w:val="000602B0"/>
    <w:rsid w:val="00064C44"/>
    <w:rsid w:val="00067A0C"/>
    <w:rsid w:val="00070A17"/>
    <w:rsid w:val="00075EFC"/>
    <w:rsid w:val="00077DDD"/>
    <w:rsid w:val="00080F7F"/>
    <w:rsid w:val="00081909"/>
    <w:rsid w:val="00082769"/>
    <w:rsid w:val="00084267"/>
    <w:rsid w:val="00084ED7"/>
    <w:rsid w:val="00085915"/>
    <w:rsid w:val="00087224"/>
    <w:rsid w:val="0009465E"/>
    <w:rsid w:val="000A31B8"/>
    <w:rsid w:val="000A59C2"/>
    <w:rsid w:val="000A6927"/>
    <w:rsid w:val="000A727D"/>
    <w:rsid w:val="000A7B2F"/>
    <w:rsid w:val="000A7BF5"/>
    <w:rsid w:val="000B2555"/>
    <w:rsid w:val="000B2C4E"/>
    <w:rsid w:val="000B31C2"/>
    <w:rsid w:val="000B41BA"/>
    <w:rsid w:val="000B64C5"/>
    <w:rsid w:val="000C0169"/>
    <w:rsid w:val="000C28F2"/>
    <w:rsid w:val="000C4549"/>
    <w:rsid w:val="000C475E"/>
    <w:rsid w:val="000C48CC"/>
    <w:rsid w:val="000C7140"/>
    <w:rsid w:val="000C7924"/>
    <w:rsid w:val="000D32DA"/>
    <w:rsid w:val="000D5289"/>
    <w:rsid w:val="000D5C52"/>
    <w:rsid w:val="000E06CC"/>
    <w:rsid w:val="000E0D35"/>
    <w:rsid w:val="000E2C3A"/>
    <w:rsid w:val="000E6069"/>
    <w:rsid w:val="00103284"/>
    <w:rsid w:val="0010577F"/>
    <w:rsid w:val="00105855"/>
    <w:rsid w:val="0010725E"/>
    <w:rsid w:val="00107DC0"/>
    <w:rsid w:val="0011308A"/>
    <w:rsid w:val="001135DA"/>
    <w:rsid w:val="001154EB"/>
    <w:rsid w:val="00115EFC"/>
    <w:rsid w:val="00115F36"/>
    <w:rsid w:val="001265C9"/>
    <w:rsid w:val="001300E1"/>
    <w:rsid w:val="001323B5"/>
    <w:rsid w:val="0013310E"/>
    <w:rsid w:val="001372FF"/>
    <w:rsid w:val="001377F3"/>
    <w:rsid w:val="001421FD"/>
    <w:rsid w:val="001426E6"/>
    <w:rsid w:val="00143159"/>
    <w:rsid w:val="0014658F"/>
    <w:rsid w:val="00146ABF"/>
    <w:rsid w:val="00146E2E"/>
    <w:rsid w:val="0014781A"/>
    <w:rsid w:val="001478A2"/>
    <w:rsid w:val="00152BF1"/>
    <w:rsid w:val="00153CD0"/>
    <w:rsid w:val="001546C1"/>
    <w:rsid w:val="00154CCC"/>
    <w:rsid w:val="00156187"/>
    <w:rsid w:val="00156BF7"/>
    <w:rsid w:val="00156E6F"/>
    <w:rsid w:val="00156F3B"/>
    <w:rsid w:val="001604F9"/>
    <w:rsid w:val="0016253F"/>
    <w:rsid w:val="001640BF"/>
    <w:rsid w:val="001641C3"/>
    <w:rsid w:val="00164746"/>
    <w:rsid w:val="00165D0A"/>
    <w:rsid w:val="00165E3A"/>
    <w:rsid w:val="00170AC6"/>
    <w:rsid w:val="0017308A"/>
    <w:rsid w:val="001760F4"/>
    <w:rsid w:val="001770C2"/>
    <w:rsid w:val="00177FCA"/>
    <w:rsid w:val="00182415"/>
    <w:rsid w:val="00183DC7"/>
    <w:rsid w:val="00185219"/>
    <w:rsid w:val="00186A73"/>
    <w:rsid w:val="00190F6F"/>
    <w:rsid w:val="001912B6"/>
    <w:rsid w:val="0019287B"/>
    <w:rsid w:val="0019508B"/>
    <w:rsid w:val="00196D67"/>
    <w:rsid w:val="00197D21"/>
    <w:rsid w:val="001A014A"/>
    <w:rsid w:val="001A37DF"/>
    <w:rsid w:val="001A4390"/>
    <w:rsid w:val="001A5E85"/>
    <w:rsid w:val="001A5EC7"/>
    <w:rsid w:val="001A64F8"/>
    <w:rsid w:val="001A6E8F"/>
    <w:rsid w:val="001C2088"/>
    <w:rsid w:val="001C2800"/>
    <w:rsid w:val="001C2A9D"/>
    <w:rsid w:val="001C2AB9"/>
    <w:rsid w:val="001D2070"/>
    <w:rsid w:val="001D39DE"/>
    <w:rsid w:val="001D4B2A"/>
    <w:rsid w:val="001D5BEE"/>
    <w:rsid w:val="001E0AFE"/>
    <w:rsid w:val="001E0C29"/>
    <w:rsid w:val="001E133E"/>
    <w:rsid w:val="001E7BE8"/>
    <w:rsid w:val="001F2881"/>
    <w:rsid w:val="001F4394"/>
    <w:rsid w:val="001F444D"/>
    <w:rsid w:val="0020092B"/>
    <w:rsid w:val="00203557"/>
    <w:rsid w:val="0021312C"/>
    <w:rsid w:val="002139E4"/>
    <w:rsid w:val="002163C2"/>
    <w:rsid w:val="002168F0"/>
    <w:rsid w:val="002207D3"/>
    <w:rsid w:val="00221EB3"/>
    <w:rsid w:val="002252D8"/>
    <w:rsid w:val="00232456"/>
    <w:rsid w:val="00233BEB"/>
    <w:rsid w:val="00234885"/>
    <w:rsid w:val="0023580E"/>
    <w:rsid w:val="0023668C"/>
    <w:rsid w:val="002374B2"/>
    <w:rsid w:val="00241BE6"/>
    <w:rsid w:val="00243E8E"/>
    <w:rsid w:val="00243F39"/>
    <w:rsid w:val="00243F79"/>
    <w:rsid w:val="00246882"/>
    <w:rsid w:val="00246C1C"/>
    <w:rsid w:val="00247836"/>
    <w:rsid w:val="00247AA6"/>
    <w:rsid w:val="00252B69"/>
    <w:rsid w:val="00253A34"/>
    <w:rsid w:val="002570FD"/>
    <w:rsid w:val="00265717"/>
    <w:rsid w:val="00270154"/>
    <w:rsid w:val="002709D0"/>
    <w:rsid w:val="00275083"/>
    <w:rsid w:val="00277769"/>
    <w:rsid w:val="00277F2B"/>
    <w:rsid w:val="00282F28"/>
    <w:rsid w:val="00283B1A"/>
    <w:rsid w:val="002853A7"/>
    <w:rsid w:val="00285C1C"/>
    <w:rsid w:val="00286F32"/>
    <w:rsid w:val="00290F8D"/>
    <w:rsid w:val="00292416"/>
    <w:rsid w:val="0029305C"/>
    <w:rsid w:val="002955B7"/>
    <w:rsid w:val="002973F8"/>
    <w:rsid w:val="00297E86"/>
    <w:rsid w:val="002A135A"/>
    <w:rsid w:val="002A16FF"/>
    <w:rsid w:val="002A3FBD"/>
    <w:rsid w:val="002B0902"/>
    <w:rsid w:val="002B25ED"/>
    <w:rsid w:val="002B2B7E"/>
    <w:rsid w:val="002B46A6"/>
    <w:rsid w:val="002B53BF"/>
    <w:rsid w:val="002B551E"/>
    <w:rsid w:val="002C0AA1"/>
    <w:rsid w:val="002C29A4"/>
    <w:rsid w:val="002C2B23"/>
    <w:rsid w:val="002C3021"/>
    <w:rsid w:val="002C74AF"/>
    <w:rsid w:val="002D03F2"/>
    <w:rsid w:val="002D0AAD"/>
    <w:rsid w:val="002D2B80"/>
    <w:rsid w:val="002D3D1D"/>
    <w:rsid w:val="002D54FE"/>
    <w:rsid w:val="002D7AA4"/>
    <w:rsid w:val="002E00A8"/>
    <w:rsid w:val="002E0494"/>
    <w:rsid w:val="002E07F5"/>
    <w:rsid w:val="002E171A"/>
    <w:rsid w:val="002E22B3"/>
    <w:rsid w:val="002E25A6"/>
    <w:rsid w:val="002E514E"/>
    <w:rsid w:val="002F1523"/>
    <w:rsid w:val="002F1C7B"/>
    <w:rsid w:val="002F4190"/>
    <w:rsid w:val="002F6827"/>
    <w:rsid w:val="003032B7"/>
    <w:rsid w:val="003033EE"/>
    <w:rsid w:val="00303ACA"/>
    <w:rsid w:val="00306F4A"/>
    <w:rsid w:val="00307027"/>
    <w:rsid w:val="0031507B"/>
    <w:rsid w:val="00315842"/>
    <w:rsid w:val="00316CFD"/>
    <w:rsid w:val="0032126F"/>
    <w:rsid w:val="00327E86"/>
    <w:rsid w:val="00334343"/>
    <w:rsid w:val="00337077"/>
    <w:rsid w:val="00337F5A"/>
    <w:rsid w:val="0034163B"/>
    <w:rsid w:val="00342140"/>
    <w:rsid w:val="003425A2"/>
    <w:rsid w:val="00343615"/>
    <w:rsid w:val="00343FE6"/>
    <w:rsid w:val="003456C8"/>
    <w:rsid w:val="00346767"/>
    <w:rsid w:val="00347567"/>
    <w:rsid w:val="00347FDE"/>
    <w:rsid w:val="003516A3"/>
    <w:rsid w:val="003726A4"/>
    <w:rsid w:val="00377AEE"/>
    <w:rsid w:val="00377D4F"/>
    <w:rsid w:val="003822B2"/>
    <w:rsid w:val="003828A3"/>
    <w:rsid w:val="00383834"/>
    <w:rsid w:val="00383BD4"/>
    <w:rsid w:val="00383CE5"/>
    <w:rsid w:val="00386E64"/>
    <w:rsid w:val="00390AF8"/>
    <w:rsid w:val="00392B24"/>
    <w:rsid w:val="003966E5"/>
    <w:rsid w:val="003974F2"/>
    <w:rsid w:val="003A23F5"/>
    <w:rsid w:val="003A2BD1"/>
    <w:rsid w:val="003A4067"/>
    <w:rsid w:val="003B0525"/>
    <w:rsid w:val="003B305A"/>
    <w:rsid w:val="003B3F90"/>
    <w:rsid w:val="003B47F7"/>
    <w:rsid w:val="003B4911"/>
    <w:rsid w:val="003B6444"/>
    <w:rsid w:val="003C53A7"/>
    <w:rsid w:val="003C55A8"/>
    <w:rsid w:val="003C6D49"/>
    <w:rsid w:val="003D1E0F"/>
    <w:rsid w:val="003D2003"/>
    <w:rsid w:val="003D2CAA"/>
    <w:rsid w:val="003D66C4"/>
    <w:rsid w:val="003D677A"/>
    <w:rsid w:val="003D6EF8"/>
    <w:rsid w:val="003E04EF"/>
    <w:rsid w:val="003E1393"/>
    <w:rsid w:val="003E1E07"/>
    <w:rsid w:val="003E2098"/>
    <w:rsid w:val="003E2C3F"/>
    <w:rsid w:val="003E42E9"/>
    <w:rsid w:val="003F025C"/>
    <w:rsid w:val="003F269F"/>
    <w:rsid w:val="003F321B"/>
    <w:rsid w:val="003F341C"/>
    <w:rsid w:val="003F7C86"/>
    <w:rsid w:val="00401174"/>
    <w:rsid w:val="00401C3D"/>
    <w:rsid w:val="004032CE"/>
    <w:rsid w:val="00406C94"/>
    <w:rsid w:val="00417C95"/>
    <w:rsid w:val="00420486"/>
    <w:rsid w:val="0042078D"/>
    <w:rsid w:val="0042295B"/>
    <w:rsid w:val="00426605"/>
    <w:rsid w:val="0044425D"/>
    <w:rsid w:val="00444ABF"/>
    <w:rsid w:val="00446EBD"/>
    <w:rsid w:val="00451747"/>
    <w:rsid w:val="00452395"/>
    <w:rsid w:val="00453A30"/>
    <w:rsid w:val="00454CD0"/>
    <w:rsid w:val="00460479"/>
    <w:rsid w:val="00461496"/>
    <w:rsid w:val="0046269D"/>
    <w:rsid w:val="00462896"/>
    <w:rsid w:val="004715B3"/>
    <w:rsid w:val="00472A33"/>
    <w:rsid w:val="00472FEC"/>
    <w:rsid w:val="00474286"/>
    <w:rsid w:val="0047503E"/>
    <w:rsid w:val="00477953"/>
    <w:rsid w:val="0048277F"/>
    <w:rsid w:val="00484EE4"/>
    <w:rsid w:val="004857F1"/>
    <w:rsid w:val="0048588C"/>
    <w:rsid w:val="00486405"/>
    <w:rsid w:val="00486D75"/>
    <w:rsid w:val="00487FE9"/>
    <w:rsid w:val="00494302"/>
    <w:rsid w:val="00497AF8"/>
    <w:rsid w:val="004A0246"/>
    <w:rsid w:val="004A515F"/>
    <w:rsid w:val="004A77DE"/>
    <w:rsid w:val="004B1EBD"/>
    <w:rsid w:val="004B2903"/>
    <w:rsid w:val="004B3031"/>
    <w:rsid w:val="004C2270"/>
    <w:rsid w:val="004C3092"/>
    <w:rsid w:val="004C34B0"/>
    <w:rsid w:val="004C4FE9"/>
    <w:rsid w:val="004C669C"/>
    <w:rsid w:val="004C7C82"/>
    <w:rsid w:val="004D070B"/>
    <w:rsid w:val="004D2C1C"/>
    <w:rsid w:val="004D33D1"/>
    <w:rsid w:val="004D4606"/>
    <w:rsid w:val="004D5FD0"/>
    <w:rsid w:val="004D6DD0"/>
    <w:rsid w:val="004E2D94"/>
    <w:rsid w:val="004E474D"/>
    <w:rsid w:val="004E4F77"/>
    <w:rsid w:val="004E70A5"/>
    <w:rsid w:val="004F25C5"/>
    <w:rsid w:val="004F34AD"/>
    <w:rsid w:val="004F4AEF"/>
    <w:rsid w:val="00504A4A"/>
    <w:rsid w:val="00504C44"/>
    <w:rsid w:val="00510DA7"/>
    <w:rsid w:val="0051112B"/>
    <w:rsid w:val="00511DFE"/>
    <w:rsid w:val="00511FA8"/>
    <w:rsid w:val="0051572B"/>
    <w:rsid w:val="00516B83"/>
    <w:rsid w:val="00517730"/>
    <w:rsid w:val="00523D1D"/>
    <w:rsid w:val="00526AE2"/>
    <w:rsid w:val="00527F23"/>
    <w:rsid w:val="005356C7"/>
    <w:rsid w:val="0053732B"/>
    <w:rsid w:val="00541503"/>
    <w:rsid w:val="00541879"/>
    <w:rsid w:val="00541C5A"/>
    <w:rsid w:val="00544E5C"/>
    <w:rsid w:val="00546612"/>
    <w:rsid w:val="0055107B"/>
    <w:rsid w:val="0055152D"/>
    <w:rsid w:val="00553E36"/>
    <w:rsid w:val="0055533F"/>
    <w:rsid w:val="0055588C"/>
    <w:rsid w:val="0055613F"/>
    <w:rsid w:val="0056096F"/>
    <w:rsid w:val="00574227"/>
    <w:rsid w:val="00574579"/>
    <w:rsid w:val="00576944"/>
    <w:rsid w:val="005821D4"/>
    <w:rsid w:val="005826D6"/>
    <w:rsid w:val="00583DD7"/>
    <w:rsid w:val="005840CB"/>
    <w:rsid w:val="005857C1"/>
    <w:rsid w:val="00586AE8"/>
    <w:rsid w:val="00590116"/>
    <w:rsid w:val="005912C2"/>
    <w:rsid w:val="005919C4"/>
    <w:rsid w:val="0059574E"/>
    <w:rsid w:val="00595C67"/>
    <w:rsid w:val="005A07FF"/>
    <w:rsid w:val="005A3DCF"/>
    <w:rsid w:val="005A4DEF"/>
    <w:rsid w:val="005B0C3A"/>
    <w:rsid w:val="005B46D2"/>
    <w:rsid w:val="005B6083"/>
    <w:rsid w:val="005C024A"/>
    <w:rsid w:val="005C07E0"/>
    <w:rsid w:val="005C0C3F"/>
    <w:rsid w:val="005C32F0"/>
    <w:rsid w:val="005C545F"/>
    <w:rsid w:val="005C6F69"/>
    <w:rsid w:val="005C793D"/>
    <w:rsid w:val="005D0BA4"/>
    <w:rsid w:val="005D1C19"/>
    <w:rsid w:val="005E1227"/>
    <w:rsid w:val="005E47E9"/>
    <w:rsid w:val="005E6CF5"/>
    <w:rsid w:val="005F197C"/>
    <w:rsid w:val="005F2281"/>
    <w:rsid w:val="005F22D3"/>
    <w:rsid w:val="005F2493"/>
    <w:rsid w:val="005F36E8"/>
    <w:rsid w:val="005F3996"/>
    <w:rsid w:val="005F79A4"/>
    <w:rsid w:val="005F7C34"/>
    <w:rsid w:val="005F7FB7"/>
    <w:rsid w:val="006026AF"/>
    <w:rsid w:val="00607542"/>
    <w:rsid w:val="00607EEE"/>
    <w:rsid w:val="0061157A"/>
    <w:rsid w:val="00612F2A"/>
    <w:rsid w:val="006143BC"/>
    <w:rsid w:val="00620379"/>
    <w:rsid w:val="00621810"/>
    <w:rsid w:val="0062393B"/>
    <w:rsid w:val="00624C8E"/>
    <w:rsid w:val="00625349"/>
    <w:rsid w:val="00626DC9"/>
    <w:rsid w:val="00627DB6"/>
    <w:rsid w:val="00632BA5"/>
    <w:rsid w:val="006349F2"/>
    <w:rsid w:val="00635F5A"/>
    <w:rsid w:val="00640848"/>
    <w:rsid w:val="00643072"/>
    <w:rsid w:val="00643278"/>
    <w:rsid w:val="00647E0D"/>
    <w:rsid w:val="0065030E"/>
    <w:rsid w:val="00654377"/>
    <w:rsid w:val="00660B92"/>
    <w:rsid w:val="006613EC"/>
    <w:rsid w:val="0066232E"/>
    <w:rsid w:val="00663AAB"/>
    <w:rsid w:val="00666985"/>
    <w:rsid w:val="00666BB2"/>
    <w:rsid w:val="00670237"/>
    <w:rsid w:val="00671CFF"/>
    <w:rsid w:val="00672F2C"/>
    <w:rsid w:val="00675534"/>
    <w:rsid w:val="0067751E"/>
    <w:rsid w:val="006800CB"/>
    <w:rsid w:val="00685A43"/>
    <w:rsid w:val="006868F9"/>
    <w:rsid w:val="006875A0"/>
    <w:rsid w:val="006904A9"/>
    <w:rsid w:val="00692B14"/>
    <w:rsid w:val="00693AB9"/>
    <w:rsid w:val="0069546E"/>
    <w:rsid w:val="00696E86"/>
    <w:rsid w:val="006972AC"/>
    <w:rsid w:val="006A0E1D"/>
    <w:rsid w:val="006A3833"/>
    <w:rsid w:val="006A4F44"/>
    <w:rsid w:val="006A5462"/>
    <w:rsid w:val="006A779B"/>
    <w:rsid w:val="006B5B7F"/>
    <w:rsid w:val="006B5F52"/>
    <w:rsid w:val="006C0586"/>
    <w:rsid w:val="006C0CCE"/>
    <w:rsid w:val="006C1308"/>
    <w:rsid w:val="006C1B1E"/>
    <w:rsid w:val="006C2688"/>
    <w:rsid w:val="006C37E3"/>
    <w:rsid w:val="006C3B3C"/>
    <w:rsid w:val="006D05B1"/>
    <w:rsid w:val="006D2F2F"/>
    <w:rsid w:val="006D32D0"/>
    <w:rsid w:val="006D6076"/>
    <w:rsid w:val="006D64B0"/>
    <w:rsid w:val="006D6929"/>
    <w:rsid w:val="006E00D3"/>
    <w:rsid w:val="006F02B9"/>
    <w:rsid w:val="00700A87"/>
    <w:rsid w:val="00702142"/>
    <w:rsid w:val="00702C53"/>
    <w:rsid w:val="00707E57"/>
    <w:rsid w:val="00711763"/>
    <w:rsid w:val="00711846"/>
    <w:rsid w:val="00717206"/>
    <w:rsid w:val="00720A8E"/>
    <w:rsid w:val="007239FB"/>
    <w:rsid w:val="00725936"/>
    <w:rsid w:val="00734B60"/>
    <w:rsid w:val="0073657D"/>
    <w:rsid w:val="00736C4B"/>
    <w:rsid w:val="00741645"/>
    <w:rsid w:val="00743751"/>
    <w:rsid w:val="00744428"/>
    <w:rsid w:val="0075193B"/>
    <w:rsid w:val="00751ED8"/>
    <w:rsid w:val="00752173"/>
    <w:rsid w:val="007552B5"/>
    <w:rsid w:val="0075531C"/>
    <w:rsid w:val="0075542D"/>
    <w:rsid w:val="00757EA1"/>
    <w:rsid w:val="00760EA2"/>
    <w:rsid w:val="007707E8"/>
    <w:rsid w:val="0077139F"/>
    <w:rsid w:val="00773B0C"/>
    <w:rsid w:val="00775EBF"/>
    <w:rsid w:val="00776549"/>
    <w:rsid w:val="00776A0B"/>
    <w:rsid w:val="007813F8"/>
    <w:rsid w:val="0078321A"/>
    <w:rsid w:val="00785091"/>
    <w:rsid w:val="00786B87"/>
    <w:rsid w:val="00791BD9"/>
    <w:rsid w:val="00793C73"/>
    <w:rsid w:val="00796ABF"/>
    <w:rsid w:val="007A119A"/>
    <w:rsid w:val="007A26C2"/>
    <w:rsid w:val="007A33B5"/>
    <w:rsid w:val="007A68CD"/>
    <w:rsid w:val="007B052D"/>
    <w:rsid w:val="007B11A9"/>
    <w:rsid w:val="007B1984"/>
    <w:rsid w:val="007B2392"/>
    <w:rsid w:val="007B33CC"/>
    <w:rsid w:val="007B53D2"/>
    <w:rsid w:val="007B76AF"/>
    <w:rsid w:val="007C1A07"/>
    <w:rsid w:val="007C5FAE"/>
    <w:rsid w:val="007C69E8"/>
    <w:rsid w:val="007D14D3"/>
    <w:rsid w:val="007D465E"/>
    <w:rsid w:val="007D72C3"/>
    <w:rsid w:val="007D7735"/>
    <w:rsid w:val="007D7917"/>
    <w:rsid w:val="007E0F57"/>
    <w:rsid w:val="007E4CE0"/>
    <w:rsid w:val="007E7BFC"/>
    <w:rsid w:val="007F037D"/>
    <w:rsid w:val="007F2A69"/>
    <w:rsid w:val="007F2BE9"/>
    <w:rsid w:val="007F4CF9"/>
    <w:rsid w:val="007F4F71"/>
    <w:rsid w:val="007F64FF"/>
    <w:rsid w:val="00800834"/>
    <w:rsid w:val="008027A9"/>
    <w:rsid w:val="00804B9E"/>
    <w:rsid w:val="00804F4D"/>
    <w:rsid w:val="008054FD"/>
    <w:rsid w:val="00805B50"/>
    <w:rsid w:val="00806197"/>
    <w:rsid w:val="008069BD"/>
    <w:rsid w:val="00812DDA"/>
    <w:rsid w:val="008148E1"/>
    <w:rsid w:val="00816F2A"/>
    <w:rsid w:val="008177B5"/>
    <w:rsid w:val="00820CA8"/>
    <w:rsid w:val="008213B8"/>
    <w:rsid w:val="008218EF"/>
    <w:rsid w:val="008240BB"/>
    <w:rsid w:val="00824581"/>
    <w:rsid w:val="00827689"/>
    <w:rsid w:val="008309B6"/>
    <w:rsid w:val="00831EA7"/>
    <w:rsid w:val="00834DAF"/>
    <w:rsid w:val="008374EB"/>
    <w:rsid w:val="00846841"/>
    <w:rsid w:val="00846CFF"/>
    <w:rsid w:val="0084709A"/>
    <w:rsid w:val="00850E82"/>
    <w:rsid w:val="00854457"/>
    <w:rsid w:val="0085660F"/>
    <w:rsid w:val="00857F52"/>
    <w:rsid w:val="00860C36"/>
    <w:rsid w:val="008613E5"/>
    <w:rsid w:val="008637A0"/>
    <w:rsid w:val="00863A56"/>
    <w:rsid w:val="00865922"/>
    <w:rsid w:val="00865ACD"/>
    <w:rsid w:val="008660FB"/>
    <w:rsid w:val="00870BBF"/>
    <w:rsid w:val="00870D00"/>
    <w:rsid w:val="0087173D"/>
    <w:rsid w:val="008730EE"/>
    <w:rsid w:val="00876028"/>
    <w:rsid w:val="00881605"/>
    <w:rsid w:val="008829A8"/>
    <w:rsid w:val="00884402"/>
    <w:rsid w:val="0088591E"/>
    <w:rsid w:val="00886059"/>
    <w:rsid w:val="00886A85"/>
    <w:rsid w:val="00890393"/>
    <w:rsid w:val="0089072E"/>
    <w:rsid w:val="00891919"/>
    <w:rsid w:val="00893A41"/>
    <w:rsid w:val="008949F4"/>
    <w:rsid w:val="00894E5B"/>
    <w:rsid w:val="00895F37"/>
    <w:rsid w:val="00896A82"/>
    <w:rsid w:val="008A0358"/>
    <w:rsid w:val="008A054E"/>
    <w:rsid w:val="008A242B"/>
    <w:rsid w:val="008A725B"/>
    <w:rsid w:val="008B1A18"/>
    <w:rsid w:val="008B216C"/>
    <w:rsid w:val="008B3807"/>
    <w:rsid w:val="008B555A"/>
    <w:rsid w:val="008B65A6"/>
    <w:rsid w:val="008C0C88"/>
    <w:rsid w:val="008C0D22"/>
    <w:rsid w:val="008C1399"/>
    <w:rsid w:val="008C6140"/>
    <w:rsid w:val="008C6793"/>
    <w:rsid w:val="008C67FC"/>
    <w:rsid w:val="008C7149"/>
    <w:rsid w:val="008C7F6B"/>
    <w:rsid w:val="008D04F7"/>
    <w:rsid w:val="008D0C52"/>
    <w:rsid w:val="008D4EF4"/>
    <w:rsid w:val="008E3AD3"/>
    <w:rsid w:val="008E5CBE"/>
    <w:rsid w:val="008E72C0"/>
    <w:rsid w:val="008E764D"/>
    <w:rsid w:val="008F09D2"/>
    <w:rsid w:val="008F19A9"/>
    <w:rsid w:val="008F3D2F"/>
    <w:rsid w:val="008F61BC"/>
    <w:rsid w:val="00901F04"/>
    <w:rsid w:val="00903D52"/>
    <w:rsid w:val="00903E5F"/>
    <w:rsid w:val="0090569C"/>
    <w:rsid w:val="00906B8C"/>
    <w:rsid w:val="00907FDD"/>
    <w:rsid w:val="00910E30"/>
    <w:rsid w:val="0091197F"/>
    <w:rsid w:val="00912FAF"/>
    <w:rsid w:val="009137C6"/>
    <w:rsid w:val="00915F9A"/>
    <w:rsid w:val="009213B6"/>
    <w:rsid w:val="009238E0"/>
    <w:rsid w:val="00923E38"/>
    <w:rsid w:val="00925646"/>
    <w:rsid w:val="0092570A"/>
    <w:rsid w:val="009279B2"/>
    <w:rsid w:val="009301CB"/>
    <w:rsid w:val="00930FF4"/>
    <w:rsid w:val="009324A6"/>
    <w:rsid w:val="00932BB9"/>
    <w:rsid w:val="009337F6"/>
    <w:rsid w:val="00937698"/>
    <w:rsid w:val="00937972"/>
    <w:rsid w:val="009408C1"/>
    <w:rsid w:val="00941462"/>
    <w:rsid w:val="00942B16"/>
    <w:rsid w:val="00945A1B"/>
    <w:rsid w:val="00951C61"/>
    <w:rsid w:val="00956CDC"/>
    <w:rsid w:val="00970189"/>
    <w:rsid w:val="009707DA"/>
    <w:rsid w:val="00974514"/>
    <w:rsid w:val="00977817"/>
    <w:rsid w:val="0098266B"/>
    <w:rsid w:val="00987781"/>
    <w:rsid w:val="00992DD3"/>
    <w:rsid w:val="00994030"/>
    <w:rsid w:val="009A4CCC"/>
    <w:rsid w:val="009A735C"/>
    <w:rsid w:val="009B19DC"/>
    <w:rsid w:val="009B20EF"/>
    <w:rsid w:val="009B4360"/>
    <w:rsid w:val="009B4924"/>
    <w:rsid w:val="009B6EB7"/>
    <w:rsid w:val="009B6F7B"/>
    <w:rsid w:val="009C0ADF"/>
    <w:rsid w:val="009C2C0E"/>
    <w:rsid w:val="009C3048"/>
    <w:rsid w:val="009C5694"/>
    <w:rsid w:val="009C6136"/>
    <w:rsid w:val="009D0F12"/>
    <w:rsid w:val="009D24EF"/>
    <w:rsid w:val="009D304F"/>
    <w:rsid w:val="009D66EE"/>
    <w:rsid w:val="009D7790"/>
    <w:rsid w:val="009E2180"/>
    <w:rsid w:val="009E2DF7"/>
    <w:rsid w:val="009E43FB"/>
    <w:rsid w:val="009F1891"/>
    <w:rsid w:val="009F38E2"/>
    <w:rsid w:val="009F3DD9"/>
    <w:rsid w:val="009F516B"/>
    <w:rsid w:val="009F5356"/>
    <w:rsid w:val="009F7B13"/>
    <w:rsid w:val="00A01C1D"/>
    <w:rsid w:val="00A02C2F"/>
    <w:rsid w:val="00A04B55"/>
    <w:rsid w:val="00A0561E"/>
    <w:rsid w:val="00A07764"/>
    <w:rsid w:val="00A11CCB"/>
    <w:rsid w:val="00A141B1"/>
    <w:rsid w:val="00A15711"/>
    <w:rsid w:val="00A16091"/>
    <w:rsid w:val="00A21E91"/>
    <w:rsid w:val="00A236D7"/>
    <w:rsid w:val="00A24477"/>
    <w:rsid w:val="00A24CBD"/>
    <w:rsid w:val="00A273FC"/>
    <w:rsid w:val="00A319DC"/>
    <w:rsid w:val="00A337B6"/>
    <w:rsid w:val="00A34C91"/>
    <w:rsid w:val="00A45214"/>
    <w:rsid w:val="00A45C14"/>
    <w:rsid w:val="00A467D8"/>
    <w:rsid w:val="00A51813"/>
    <w:rsid w:val="00A53081"/>
    <w:rsid w:val="00A56FAA"/>
    <w:rsid w:val="00A57485"/>
    <w:rsid w:val="00A612B6"/>
    <w:rsid w:val="00A643CD"/>
    <w:rsid w:val="00A666EF"/>
    <w:rsid w:val="00A66D19"/>
    <w:rsid w:val="00A67EE5"/>
    <w:rsid w:val="00A7149A"/>
    <w:rsid w:val="00A74560"/>
    <w:rsid w:val="00A74A9F"/>
    <w:rsid w:val="00A76AC3"/>
    <w:rsid w:val="00A80B1B"/>
    <w:rsid w:val="00A813E5"/>
    <w:rsid w:val="00A82400"/>
    <w:rsid w:val="00A835E4"/>
    <w:rsid w:val="00A8598D"/>
    <w:rsid w:val="00A87BE2"/>
    <w:rsid w:val="00A9378D"/>
    <w:rsid w:val="00A93F18"/>
    <w:rsid w:val="00A9796E"/>
    <w:rsid w:val="00AA0AF8"/>
    <w:rsid w:val="00AA255C"/>
    <w:rsid w:val="00AA3032"/>
    <w:rsid w:val="00AA3B67"/>
    <w:rsid w:val="00AB0B48"/>
    <w:rsid w:val="00AB1A1E"/>
    <w:rsid w:val="00AB1B95"/>
    <w:rsid w:val="00AB2177"/>
    <w:rsid w:val="00AB2405"/>
    <w:rsid w:val="00AB5A73"/>
    <w:rsid w:val="00AB7884"/>
    <w:rsid w:val="00AC1275"/>
    <w:rsid w:val="00AC2882"/>
    <w:rsid w:val="00AC4C38"/>
    <w:rsid w:val="00AD42EA"/>
    <w:rsid w:val="00AD5280"/>
    <w:rsid w:val="00AD6711"/>
    <w:rsid w:val="00AE0BCF"/>
    <w:rsid w:val="00AF36C9"/>
    <w:rsid w:val="00AF6225"/>
    <w:rsid w:val="00B0062B"/>
    <w:rsid w:val="00B018A1"/>
    <w:rsid w:val="00B036FE"/>
    <w:rsid w:val="00B0455D"/>
    <w:rsid w:val="00B10662"/>
    <w:rsid w:val="00B11AD1"/>
    <w:rsid w:val="00B15002"/>
    <w:rsid w:val="00B16286"/>
    <w:rsid w:val="00B173E3"/>
    <w:rsid w:val="00B202A2"/>
    <w:rsid w:val="00B20605"/>
    <w:rsid w:val="00B21878"/>
    <w:rsid w:val="00B23D0C"/>
    <w:rsid w:val="00B27BAF"/>
    <w:rsid w:val="00B31481"/>
    <w:rsid w:val="00B33F7A"/>
    <w:rsid w:val="00B35A30"/>
    <w:rsid w:val="00B4280D"/>
    <w:rsid w:val="00B42C3F"/>
    <w:rsid w:val="00B42D42"/>
    <w:rsid w:val="00B46235"/>
    <w:rsid w:val="00B47C49"/>
    <w:rsid w:val="00B5037E"/>
    <w:rsid w:val="00B528F8"/>
    <w:rsid w:val="00B545EA"/>
    <w:rsid w:val="00B56664"/>
    <w:rsid w:val="00B60ADE"/>
    <w:rsid w:val="00B63674"/>
    <w:rsid w:val="00B64527"/>
    <w:rsid w:val="00B648AD"/>
    <w:rsid w:val="00B64A80"/>
    <w:rsid w:val="00B64FBF"/>
    <w:rsid w:val="00B6533E"/>
    <w:rsid w:val="00B67ECC"/>
    <w:rsid w:val="00B75793"/>
    <w:rsid w:val="00B85C4D"/>
    <w:rsid w:val="00B91E35"/>
    <w:rsid w:val="00B955AF"/>
    <w:rsid w:val="00BA074A"/>
    <w:rsid w:val="00BA365B"/>
    <w:rsid w:val="00BA3762"/>
    <w:rsid w:val="00BA4A95"/>
    <w:rsid w:val="00BA6316"/>
    <w:rsid w:val="00BA6A59"/>
    <w:rsid w:val="00BA6F45"/>
    <w:rsid w:val="00BA7FCB"/>
    <w:rsid w:val="00BB32FD"/>
    <w:rsid w:val="00BB54DF"/>
    <w:rsid w:val="00BC08C8"/>
    <w:rsid w:val="00BC1C6A"/>
    <w:rsid w:val="00BC406E"/>
    <w:rsid w:val="00BC744D"/>
    <w:rsid w:val="00BD264A"/>
    <w:rsid w:val="00BD624B"/>
    <w:rsid w:val="00BD65B7"/>
    <w:rsid w:val="00BD733F"/>
    <w:rsid w:val="00BE00CC"/>
    <w:rsid w:val="00BE035D"/>
    <w:rsid w:val="00BE1ADD"/>
    <w:rsid w:val="00BE2FE1"/>
    <w:rsid w:val="00BE7348"/>
    <w:rsid w:val="00BF2084"/>
    <w:rsid w:val="00BF651A"/>
    <w:rsid w:val="00BF7152"/>
    <w:rsid w:val="00C006DC"/>
    <w:rsid w:val="00C01377"/>
    <w:rsid w:val="00C01C11"/>
    <w:rsid w:val="00C022DF"/>
    <w:rsid w:val="00C028E0"/>
    <w:rsid w:val="00C050BD"/>
    <w:rsid w:val="00C0641E"/>
    <w:rsid w:val="00C071F3"/>
    <w:rsid w:val="00C10500"/>
    <w:rsid w:val="00C11438"/>
    <w:rsid w:val="00C11589"/>
    <w:rsid w:val="00C11D82"/>
    <w:rsid w:val="00C12324"/>
    <w:rsid w:val="00C1343B"/>
    <w:rsid w:val="00C16FCF"/>
    <w:rsid w:val="00C23961"/>
    <w:rsid w:val="00C24025"/>
    <w:rsid w:val="00C2641C"/>
    <w:rsid w:val="00C26B0B"/>
    <w:rsid w:val="00C26DDC"/>
    <w:rsid w:val="00C3305E"/>
    <w:rsid w:val="00C33459"/>
    <w:rsid w:val="00C37C75"/>
    <w:rsid w:val="00C4231D"/>
    <w:rsid w:val="00C52991"/>
    <w:rsid w:val="00C52A17"/>
    <w:rsid w:val="00C55B85"/>
    <w:rsid w:val="00C55E58"/>
    <w:rsid w:val="00C6102F"/>
    <w:rsid w:val="00C61624"/>
    <w:rsid w:val="00C62E6E"/>
    <w:rsid w:val="00C643B5"/>
    <w:rsid w:val="00C65EAD"/>
    <w:rsid w:val="00C673C6"/>
    <w:rsid w:val="00C709F9"/>
    <w:rsid w:val="00C70D12"/>
    <w:rsid w:val="00C71397"/>
    <w:rsid w:val="00C736B8"/>
    <w:rsid w:val="00C740F1"/>
    <w:rsid w:val="00C802A4"/>
    <w:rsid w:val="00C82F4B"/>
    <w:rsid w:val="00C86E59"/>
    <w:rsid w:val="00C87E2C"/>
    <w:rsid w:val="00C9234E"/>
    <w:rsid w:val="00C92444"/>
    <w:rsid w:val="00C92F12"/>
    <w:rsid w:val="00C93DB4"/>
    <w:rsid w:val="00C940FD"/>
    <w:rsid w:val="00C9414D"/>
    <w:rsid w:val="00C95568"/>
    <w:rsid w:val="00C95C20"/>
    <w:rsid w:val="00C96552"/>
    <w:rsid w:val="00CA0A7C"/>
    <w:rsid w:val="00CA44F2"/>
    <w:rsid w:val="00CA568D"/>
    <w:rsid w:val="00CB1674"/>
    <w:rsid w:val="00CB3AE3"/>
    <w:rsid w:val="00CB4CDD"/>
    <w:rsid w:val="00CC106B"/>
    <w:rsid w:val="00CC2A9B"/>
    <w:rsid w:val="00CC3C68"/>
    <w:rsid w:val="00CC72D6"/>
    <w:rsid w:val="00CD01C6"/>
    <w:rsid w:val="00CD0881"/>
    <w:rsid w:val="00CD1F1D"/>
    <w:rsid w:val="00CD21C8"/>
    <w:rsid w:val="00CD22A1"/>
    <w:rsid w:val="00CD29FD"/>
    <w:rsid w:val="00CD2F5C"/>
    <w:rsid w:val="00CD449A"/>
    <w:rsid w:val="00CD5873"/>
    <w:rsid w:val="00CD6117"/>
    <w:rsid w:val="00CD6506"/>
    <w:rsid w:val="00CD69C4"/>
    <w:rsid w:val="00CD6D59"/>
    <w:rsid w:val="00CD6EF5"/>
    <w:rsid w:val="00CD73A1"/>
    <w:rsid w:val="00CE2663"/>
    <w:rsid w:val="00CE538D"/>
    <w:rsid w:val="00CF2F0C"/>
    <w:rsid w:val="00CF5BEB"/>
    <w:rsid w:val="00CF676E"/>
    <w:rsid w:val="00CF7B81"/>
    <w:rsid w:val="00D01F27"/>
    <w:rsid w:val="00D05886"/>
    <w:rsid w:val="00D07155"/>
    <w:rsid w:val="00D07E99"/>
    <w:rsid w:val="00D07EC9"/>
    <w:rsid w:val="00D10161"/>
    <w:rsid w:val="00D129B5"/>
    <w:rsid w:val="00D140B4"/>
    <w:rsid w:val="00D14317"/>
    <w:rsid w:val="00D17444"/>
    <w:rsid w:val="00D21520"/>
    <w:rsid w:val="00D25C00"/>
    <w:rsid w:val="00D32B60"/>
    <w:rsid w:val="00D33E86"/>
    <w:rsid w:val="00D36A46"/>
    <w:rsid w:val="00D377F3"/>
    <w:rsid w:val="00D413F8"/>
    <w:rsid w:val="00D42BE9"/>
    <w:rsid w:val="00D435FA"/>
    <w:rsid w:val="00D47F40"/>
    <w:rsid w:val="00D54448"/>
    <w:rsid w:val="00D5679B"/>
    <w:rsid w:val="00D56C80"/>
    <w:rsid w:val="00D63346"/>
    <w:rsid w:val="00D63550"/>
    <w:rsid w:val="00D65CBC"/>
    <w:rsid w:val="00D660C9"/>
    <w:rsid w:val="00D6613A"/>
    <w:rsid w:val="00D71905"/>
    <w:rsid w:val="00D725C5"/>
    <w:rsid w:val="00D745BF"/>
    <w:rsid w:val="00D75582"/>
    <w:rsid w:val="00D77898"/>
    <w:rsid w:val="00D8022F"/>
    <w:rsid w:val="00D81B10"/>
    <w:rsid w:val="00D84F17"/>
    <w:rsid w:val="00D87096"/>
    <w:rsid w:val="00D90775"/>
    <w:rsid w:val="00D92966"/>
    <w:rsid w:val="00D92D47"/>
    <w:rsid w:val="00D973D7"/>
    <w:rsid w:val="00D978EF"/>
    <w:rsid w:val="00DA13FC"/>
    <w:rsid w:val="00DA253A"/>
    <w:rsid w:val="00DA4079"/>
    <w:rsid w:val="00DA5F22"/>
    <w:rsid w:val="00DB024C"/>
    <w:rsid w:val="00DB1AA6"/>
    <w:rsid w:val="00DB2E03"/>
    <w:rsid w:val="00DB4785"/>
    <w:rsid w:val="00DC41BF"/>
    <w:rsid w:val="00DC440C"/>
    <w:rsid w:val="00DC5F9D"/>
    <w:rsid w:val="00DC796F"/>
    <w:rsid w:val="00DD0FAD"/>
    <w:rsid w:val="00DD24F2"/>
    <w:rsid w:val="00DD374C"/>
    <w:rsid w:val="00DD54C4"/>
    <w:rsid w:val="00DD5B06"/>
    <w:rsid w:val="00DE1E10"/>
    <w:rsid w:val="00DE3203"/>
    <w:rsid w:val="00DE4F1A"/>
    <w:rsid w:val="00DE634B"/>
    <w:rsid w:val="00DF0B4A"/>
    <w:rsid w:val="00DF1510"/>
    <w:rsid w:val="00DF2C62"/>
    <w:rsid w:val="00DF2E5B"/>
    <w:rsid w:val="00DF408D"/>
    <w:rsid w:val="00DF4324"/>
    <w:rsid w:val="00DF49E1"/>
    <w:rsid w:val="00DF5C3E"/>
    <w:rsid w:val="00E012F4"/>
    <w:rsid w:val="00E02B61"/>
    <w:rsid w:val="00E04D87"/>
    <w:rsid w:val="00E04FB6"/>
    <w:rsid w:val="00E07F1F"/>
    <w:rsid w:val="00E14513"/>
    <w:rsid w:val="00E175F0"/>
    <w:rsid w:val="00E17861"/>
    <w:rsid w:val="00E20F7A"/>
    <w:rsid w:val="00E21008"/>
    <w:rsid w:val="00E2207B"/>
    <w:rsid w:val="00E2269F"/>
    <w:rsid w:val="00E26497"/>
    <w:rsid w:val="00E315AF"/>
    <w:rsid w:val="00E33EB9"/>
    <w:rsid w:val="00E42468"/>
    <w:rsid w:val="00E434A0"/>
    <w:rsid w:val="00E444E6"/>
    <w:rsid w:val="00E4712E"/>
    <w:rsid w:val="00E548FE"/>
    <w:rsid w:val="00E55378"/>
    <w:rsid w:val="00E5567D"/>
    <w:rsid w:val="00E55BF4"/>
    <w:rsid w:val="00E55EE6"/>
    <w:rsid w:val="00E5766F"/>
    <w:rsid w:val="00E57EBC"/>
    <w:rsid w:val="00E60EB1"/>
    <w:rsid w:val="00E624C7"/>
    <w:rsid w:val="00E625CF"/>
    <w:rsid w:val="00E64524"/>
    <w:rsid w:val="00E67248"/>
    <w:rsid w:val="00E67A4F"/>
    <w:rsid w:val="00E71326"/>
    <w:rsid w:val="00E71DDD"/>
    <w:rsid w:val="00E73C76"/>
    <w:rsid w:val="00E77A9B"/>
    <w:rsid w:val="00E807E8"/>
    <w:rsid w:val="00E82B7D"/>
    <w:rsid w:val="00E82DFE"/>
    <w:rsid w:val="00E8473C"/>
    <w:rsid w:val="00E84A26"/>
    <w:rsid w:val="00E84BDF"/>
    <w:rsid w:val="00E90CF3"/>
    <w:rsid w:val="00E92979"/>
    <w:rsid w:val="00E93DD3"/>
    <w:rsid w:val="00E93F82"/>
    <w:rsid w:val="00E944A1"/>
    <w:rsid w:val="00EA396D"/>
    <w:rsid w:val="00EA3A11"/>
    <w:rsid w:val="00EA740C"/>
    <w:rsid w:val="00EB2FF1"/>
    <w:rsid w:val="00EB444E"/>
    <w:rsid w:val="00EB5D49"/>
    <w:rsid w:val="00EB6A05"/>
    <w:rsid w:val="00EB7336"/>
    <w:rsid w:val="00EB7686"/>
    <w:rsid w:val="00EC0C34"/>
    <w:rsid w:val="00EC1230"/>
    <w:rsid w:val="00EC2F2A"/>
    <w:rsid w:val="00EC3C8F"/>
    <w:rsid w:val="00EC3ED5"/>
    <w:rsid w:val="00EC4272"/>
    <w:rsid w:val="00EC47E8"/>
    <w:rsid w:val="00EC6495"/>
    <w:rsid w:val="00ED0C16"/>
    <w:rsid w:val="00ED2C6E"/>
    <w:rsid w:val="00ED755A"/>
    <w:rsid w:val="00EE142E"/>
    <w:rsid w:val="00EE5678"/>
    <w:rsid w:val="00EE7023"/>
    <w:rsid w:val="00EF11AB"/>
    <w:rsid w:val="00EF1D21"/>
    <w:rsid w:val="00EF27C7"/>
    <w:rsid w:val="00EF27DE"/>
    <w:rsid w:val="00EF43E7"/>
    <w:rsid w:val="00EF619A"/>
    <w:rsid w:val="00F01B59"/>
    <w:rsid w:val="00F0284A"/>
    <w:rsid w:val="00F039A1"/>
    <w:rsid w:val="00F03B5C"/>
    <w:rsid w:val="00F07E1B"/>
    <w:rsid w:val="00F1022F"/>
    <w:rsid w:val="00F11CEE"/>
    <w:rsid w:val="00F12145"/>
    <w:rsid w:val="00F14535"/>
    <w:rsid w:val="00F1578C"/>
    <w:rsid w:val="00F2134A"/>
    <w:rsid w:val="00F22B5B"/>
    <w:rsid w:val="00F236B0"/>
    <w:rsid w:val="00F23C13"/>
    <w:rsid w:val="00F25151"/>
    <w:rsid w:val="00F26693"/>
    <w:rsid w:val="00F26A0D"/>
    <w:rsid w:val="00F26C40"/>
    <w:rsid w:val="00F2729F"/>
    <w:rsid w:val="00F317F7"/>
    <w:rsid w:val="00F32B07"/>
    <w:rsid w:val="00F35D99"/>
    <w:rsid w:val="00F36362"/>
    <w:rsid w:val="00F3689D"/>
    <w:rsid w:val="00F40266"/>
    <w:rsid w:val="00F42044"/>
    <w:rsid w:val="00F42509"/>
    <w:rsid w:val="00F42D2C"/>
    <w:rsid w:val="00F4324C"/>
    <w:rsid w:val="00F4337D"/>
    <w:rsid w:val="00F437BA"/>
    <w:rsid w:val="00F445F7"/>
    <w:rsid w:val="00F45D21"/>
    <w:rsid w:val="00F5088B"/>
    <w:rsid w:val="00F51A4E"/>
    <w:rsid w:val="00F5341D"/>
    <w:rsid w:val="00F54757"/>
    <w:rsid w:val="00F55B63"/>
    <w:rsid w:val="00F56000"/>
    <w:rsid w:val="00F62670"/>
    <w:rsid w:val="00F6394C"/>
    <w:rsid w:val="00F644EB"/>
    <w:rsid w:val="00F646A3"/>
    <w:rsid w:val="00F6475C"/>
    <w:rsid w:val="00F64856"/>
    <w:rsid w:val="00F664BE"/>
    <w:rsid w:val="00F7119B"/>
    <w:rsid w:val="00F74912"/>
    <w:rsid w:val="00F76FAD"/>
    <w:rsid w:val="00F85B42"/>
    <w:rsid w:val="00F977AD"/>
    <w:rsid w:val="00F97BD0"/>
    <w:rsid w:val="00FA1FE3"/>
    <w:rsid w:val="00FA248E"/>
    <w:rsid w:val="00FA3D8B"/>
    <w:rsid w:val="00FA467F"/>
    <w:rsid w:val="00FA58FA"/>
    <w:rsid w:val="00FB2554"/>
    <w:rsid w:val="00FB2A2B"/>
    <w:rsid w:val="00FB44BF"/>
    <w:rsid w:val="00FC0D1C"/>
    <w:rsid w:val="00FC3669"/>
    <w:rsid w:val="00FC4A51"/>
    <w:rsid w:val="00FD13C5"/>
    <w:rsid w:val="00FD1712"/>
    <w:rsid w:val="00FD17A6"/>
    <w:rsid w:val="00FD1829"/>
    <w:rsid w:val="00FD1CE3"/>
    <w:rsid w:val="00FD6D44"/>
    <w:rsid w:val="00FE01C4"/>
    <w:rsid w:val="00FE129B"/>
    <w:rsid w:val="00FE2FD8"/>
    <w:rsid w:val="00FE43EC"/>
    <w:rsid w:val="00FE4A24"/>
    <w:rsid w:val="00FE6F60"/>
    <w:rsid w:val="00FE7ECC"/>
    <w:rsid w:val="00FF08CF"/>
    <w:rsid w:val="00FF2ABB"/>
    <w:rsid w:val="00FF488C"/>
    <w:rsid w:val="00FF4C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3F55B"/>
  <w15:chartTrackingRefBased/>
  <w15:docId w15:val="{18E98C91-6932-4263-BDCA-2D7FE83B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09"/>
      <w:jc w:val="both"/>
    </w:pPr>
    <w:rPr>
      <w:sz w:val="24"/>
      <w:szCs w:val="24"/>
    </w:rPr>
  </w:style>
  <w:style w:type="paragraph" w:styleId="Heading1">
    <w:name w:val="heading 1"/>
    <w:basedOn w:val="Normal"/>
    <w:next w:val="Normal"/>
    <w:qFormat/>
    <w:pPr>
      <w:keepNext/>
      <w:ind w:firstLine="0"/>
      <w:jc w:val="left"/>
      <w:outlineLvl w:val="0"/>
    </w:pPr>
    <w:rPr>
      <w:b/>
      <w:bCs/>
      <w:sz w:val="28"/>
    </w:rPr>
  </w:style>
  <w:style w:type="paragraph" w:styleId="Heading2">
    <w:name w:val="heading 2"/>
    <w:basedOn w:val="Normal"/>
    <w:next w:val="Normal"/>
    <w:qFormat/>
    <w:pPr>
      <w:keepNext/>
      <w:ind w:firstLine="0"/>
      <w:jc w:val="center"/>
      <w:outlineLvl w:val="1"/>
    </w:pPr>
    <w:rPr>
      <w:b/>
      <w:bCs/>
      <w:sz w:val="28"/>
    </w:rPr>
  </w:style>
  <w:style w:type="paragraph" w:styleId="Heading3">
    <w:name w:val="heading 3"/>
    <w:basedOn w:val="Normal"/>
    <w:next w:val="Normal"/>
    <w:qFormat/>
    <w:pPr>
      <w:keepNext/>
      <w:ind w:firstLine="0"/>
      <w:jc w:val="center"/>
      <w:outlineLvl w:val="2"/>
    </w:pPr>
    <w:rPr>
      <w:b/>
      <w:bCs/>
      <w:sz w:val="20"/>
    </w:rPr>
  </w:style>
  <w:style w:type="paragraph" w:styleId="Heading4">
    <w:name w:val="heading 4"/>
    <w:basedOn w:val="Normal"/>
    <w:next w:val="Normal"/>
    <w:qFormat/>
    <w:pPr>
      <w:keepNext/>
      <w:ind w:firstLine="0"/>
      <w:jc w:val="left"/>
      <w:outlineLvl w:val="3"/>
    </w:pPr>
    <w:rPr>
      <w:b/>
      <w:bCs/>
    </w:rPr>
  </w:style>
  <w:style w:type="paragraph" w:styleId="Heading5">
    <w:name w:val="heading 5"/>
    <w:basedOn w:val="Normal"/>
    <w:next w:val="Normal"/>
    <w:qFormat/>
    <w:pPr>
      <w:keepNext/>
      <w:ind w:firstLine="0"/>
      <w:jc w:val="left"/>
      <w:outlineLvl w:val="4"/>
    </w:pPr>
    <w:rPr>
      <w:sz w:val="28"/>
    </w:rPr>
  </w:style>
  <w:style w:type="paragraph" w:styleId="Heading6">
    <w:name w:val="heading 6"/>
    <w:basedOn w:val="Normal"/>
    <w:next w:val="Normal"/>
    <w:qFormat/>
    <w:pPr>
      <w:keepNext/>
      <w:ind w:firstLine="0"/>
      <w:outlineLvl w:val="5"/>
    </w:pPr>
    <w:rPr>
      <w:rFonts w:ascii="Arial" w:hAnsi="Arial"/>
      <w:b/>
      <w:bCs/>
    </w:rPr>
  </w:style>
  <w:style w:type="paragraph" w:styleId="Heading7">
    <w:name w:val="heading 7"/>
    <w:basedOn w:val="Normal"/>
    <w:next w:val="Normal"/>
    <w:qFormat/>
    <w:pPr>
      <w:keepNext/>
      <w:ind w:firstLine="0"/>
      <w:jc w:val="center"/>
      <w:outlineLvl w:val="6"/>
    </w:pPr>
    <w:rPr>
      <w:rFonts w:ascii="Arial" w:hAnsi="Arial"/>
      <w:b/>
      <w:bCs/>
      <w:sz w:val="22"/>
    </w:rPr>
  </w:style>
  <w:style w:type="paragraph" w:styleId="Heading8">
    <w:name w:val="heading 8"/>
    <w:basedOn w:val="Normal"/>
    <w:next w:val="Normal"/>
    <w:qFormat/>
    <w:pPr>
      <w:keepNext/>
      <w:ind w:firstLine="0"/>
      <w:jc w:val="center"/>
      <w:outlineLvl w:val="7"/>
    </w:pPr>
    <w:rPr>
      <w:rFonts w:ascii="Arial" w:hAnsi="Arial"/>
      <w:b/>
      <w:bCs/>
      <w:sz w:val="21"/>
    </w:rPr>
  </w:style>
  <w:style w:type="paragraph" w:styleId="Heading9">
    <w:name w:val="heading 9"/>
    <w:basedOn w:val="Normal"/>
    <w:next w:val="Normal"/>
    <w:qFormat/>
    <w:pPr>
      <w:keepNext/>
      <w:ind w:firstLine="0"/>
      <w:outlineLvl w:val="8"/>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uvlaka 2,uvlaka 3,  uvlaka 2, uvlaka 3"/>
    <w:basedOn w:val="Normal"/>
    <w:link w:val="BodyTextChar"/>
    <w:pPr>
      <w:ind w:firstLine="0"/>
      <w:jc w:val="left"/>
    </w:pPr>
    <w:rPr>
      <w:sz w:val="28"/>
    </w:rPr>
  </w:style>
  <w:style w:type="paragraph" w:customStyle="1" w:styleId="BodyText21">
    <w:name w:val="Body Text 21"/>
    <w:basedOn w:val="Normal"/>
    <w:pPr>
      <w:overflowPunct w:val="0"/>
      <w:autoSpaceDE w:val="0"/>
      <w:autoSpaceDN w:val="0"/>
      <w:adjustRightInd w:val="0"/>
      <w:ind w:firstLine="0"/>
      <w:jc w:val="left"/>
      <w:textAlignment w:val="baseline"/>
    </w:pPr>
    <w:rPr>
      <w:szCs w:val="20"/>
      <w:lang w:val="en-US"/>
    </w:rPr>
  </w:style>
  <w:style w:type="paragraph" w:styleId="Header">
    <w:name w:val="header"/>
    <w:basedOn w:val="Normal"/>
    <w:pPr>
      <w:tabs>
        <w:tab w:val="center" w:pos="4536"/>
        <w:tab w:val="right" w:pos="9072"/>
      </w:tabs>
    </w:pPr>
  </w:style>
  <w:style w:type="character" w:styleId="PageNumber">
    <w:name w:val="page number"/>
    <w:basedOn w:val="DefaultParagraphFont"/>
  </w:style>
  <w:style w:type="paragraph" w:styleId="BodyText2">
    <w:name w:val="Body Text 2"/>
    <w:basedOn w:val="Normal"/>
    <w:pPr>
      <w:ind w:firstLine="0"/>
    </w:pPr>
    <w:rPr>
      <w:rFonts w:ascii="Arial" w:hAnsi="Arial"/>
      <w:sz w:val="22"/>
    </w:rPr>
  </w:style>
  <w:style w:type="paragraph" w:styleId="BalloonText">
    <w:name w:val="Balloon Text"/>
    <w:basedOn w:val="Normal"/>
    <w:semiHidden/>
    <w:rsid w:val="00E04D87"/>
    <w:rPr>
      <w:rFonts w:ascii="Tahoma" w:hAnsi="Tahoma" w:cs="Tahoma"/>
      <w:sz w:val="16"/>
      <w:szCs w:val="16"/>
    </w:rPr>
  </w:style>
  <w:style w:type="paragraph" w:styleId="Footer">
    <w:name w:val="footer"/>
    <w:basedOn w:val="Normal"/>
    <w:rsid w:val="005E47E9"/>
    <w:pPr>
      <w:tabs>
        <w:tab w:val="center" w:pos="4536"/>
        <w:tab w:val="right" w:pos="9072"/>
      </w:tabs>
    </w:pPr>
  </w:style>
  <w:style w:type="character" w:customStyle="1" w:styleId="BodyTextChar">
    <w:name w:val="Body Text Char"/>
    <w:aliases w:val="uvlaka 2 Char,uvlaka 3 Char,  uvlaka 2 Char, uvlaka 3 Char"/>
    <w:link w:val="BodyText"/>
    <w:rsid w:val="007D7735"/>
    <w:rPr>
      <w:sz w:val="28"/>
      <w:szCs w:val="24"/>
    </w:rPr>
  </w:style>
  <w:style w:type="table" w:styleId="TableGrid">
    <w:name w:val="Table Grid"/>
    <w:basedOn w:val="TableNormal"/>
    <w:rsid w:val="007D7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12FAF"/>
    <w:pPr>
      <w:spacing w:after="120"/>
    </w:pPr>
    <w:rPr>
      <w:sz w:val="16"/>
      <w:szCs w:val="16"/>
    </w:rPr>
  </w:style>
  <w:style w:type="character" w:customStyle="1" w:styleId="BodyText3Char">
    <w:name w:val="Body Text 3 Char"/>
    <w:link w:val="BodyText3"/>
    <w:rsid w:val="00912FAF"/>
    <w:rPr>
      <w:sz w:val="16"/>
      <w:szCs w:val="16"/>
      <w:lang w:eastAsia="hr-HR"/>
    </w:rPr>
  </w:style>
  <w:style w:type="paragraph" w:styleId="NormalWeb">
    <w:name w:val="Normal (Web)"/>
    <w:basedOn w:val="Normal"/>
    <w:uiPriority w:val="99"/>
    <w:unhideWhenUsed/>
    <w:rsid w:val="002168F0"/>
    <w:pPr>
      <w:spacing w:before="100" w:beforeAutospacing="1" w:after="100" w:afterAutospacing="1"/>
      <w:ind w:firstLine="0"/>
      <w:jc w:val="left"/>
    </w:pPr>
  </w:style>
  <w:style w:type="paragraph" w:styleId="ListParagraph">
    <w:name w:val="List Paragraph"/>
    <w:basedOn w:val="Normal"/>
    <w:uiPriority w:val="34"/>
    <w:qFormat/>
    <w:rsid w:val="00F0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0493">
      <w:bodyDiv w:val="1"/>
      <w:marLeft w:val="0"/>
      <w:marRight w:val="0"/>
      <w:marTop w:val="0"/>
      <w:marBottom w:val="0"/>
      <w:divBdr>
        <w:top w:val="none" w:sz="0" w:space="0" w:color="auto"/>
        <w:left w:val="none" w:sz="0" w:space="0" w:color="auto"/>
        <w:bottom w:val="none" w:sz="0" w:space="0" w:color="auto"/>
        <w:right w:val="none" w:sz="0" w:space="0" w:color="auto"/>
      </w:divBdr>
    </w:div>
    <w:div w:id="45683338">
      <w:bodyDiv w:val="1"/>
      <w:marLeft w:val="0"/>
      <w:marRight w:val="0"/>
      <w:marTop w:val="0"/>
      <w:marBottom w:val="0"/>
      <w:divBdr>
        <w:top w:val="none" w:sz="0" w:space="0" w:color="auto"/>
        <w:left w:val="none" w:sz="0" w:space="0" w:color="auto"/>
        <w:bottom w:val="none" w:sz="0" w:space="0" w:color="auto"/>
        <w:right w:val="none" w:sz="0" w:space="0" w:color="auto"/>
      </w:divBdr>
    </w:div>
    <w:div w:id="93668575">
      <w:bodyDiv w:val="1"/>
      <w:marLeft w:val="0"/>
      <w:marRight w:val="0"/>
      <w:marTop w:val="0"/>
      <w:marBottom w:val="0"/>
      <w:divBdr>
        <w:top w:val="none" w:sz="0" w:space="0" w:color="auto"/>
        <w:left w:val="none" w:sz="0" w:space="0" w:color="auto"/>
        <w:bottom w:val="none" w:sz="0" w:space="0" w:color="auto"/>
        <w:right w:val="none" w:sz="0" w:space="0" w:color="auto"/>
      </w:divBdr>
    </w:div>
    <w:div w:id="129906265">
      <w:bodyDiv w:val="1"/>
      <w:marLeft w:val="0"/>
      <w:marRight w:val="0"/>
      <w:marTop w:val="0"/>
      <w:marBottom w:val="0"/>
      <w:divBdr>
        <w:top w:val="none" w:sz="0" w:space="0" w:color="auto"/>
        <w:left w:val="none" w:sz="0" w:space="0" w:color="auto"/>
        <w:bottom w:val="none" w:sz="0" w:space="0" w:color="auto"/>
        <w:right w:val="none" w:sz="0" w:space="0" w:color="auto"/>
      </w:divBdr>
    </w:div>
    <w:div w:id="180514477">
      <w:bodyDiv w:val="1"/>
      <w:marLeft w:val="0"/>
      <w:marRight w:val="0"/>
      <w:marTop w:val="0"/>
      <w:marBottom w:val="0"/>
      <w:divBdr>
        <w:top w:val="none" w:sz="0" w:space="0" w:color="auto"/>
        <w:left w:val="none" w:sz="0" w:space="0" w:color="auto"/>
        <w:bottom w:val="none" w:sz="0" w:space="0" w:color="auto"/>
        <w:right w:val="none" w:sz="0" w:space="0" w:color="auto"/>
      </w:divBdr>
    </w:div>
    <w:div w:id="314186962">
      <w:bodyDiv w:val="1"/>
      <w:marLeft w:val="0"/>
      <w:marRight w:val="0"/>
      <w:marTop w:val="0"/>
      <w:marBottom w:val="0"/>
      <w:divBdr>
        <w:top w:val="none" w:sz="0" w:space="0" w:color="auto"/>
        <w:left w:val="none" w:sz="0" w:space="0" w:color="auto"/>
        <w:bottom w:val="none" w:sz="0" w:space="0" w:color="auto"/>
        <w:right w:val="none" w:sz="0" w:space="0" w:color="auto"/>
      </w:divBdr>
    </w:div>
    <w:div w:id="655763317">
      <w:bodyDiv w:val="1"/>
      <w:marLeft w:val="0"/>
      <w:marRight w:val="0"/>
      <w:marTop w:val="0"/>
      <w:marBottom w:val="0"/>
      <w:divBdr>
        <w:top w:val="none" w:sz="0" w:space="0" w:color="auto"/>
        <w:left w:val="none" w:sz="0" w:space="0" w:color="auto"/>
        <w:bottom w:val="none" w:sz="0" w:space="0" w:color="auto"/>
        <w:right w:val="none" w:sz="0" w:space="0" w:color="auto"/>
      </w:divBdr>
    </w:div>
    <w:div w:id="754938595">
      <w:bodyDiv w:val="1"/>
      <w:marLeft w:val="0"/>
      <w:marRight w:val="0"/>
      <w:marTop w:val="0"/>
      <w:marBottom w:val="0"/>
      <w:divBdr>
        <w:top w:val="none" w:sz="0" w:space="0" w:color="auto"/>
        <w:left w:val="none" w:sz="0" w:space="0" w:color="auto"/>
        <w:bottom w:val="none" w:sz="0" w:space="0" w:color="auto"/>
        <w:right w:val="none" w:sz="0" w:space="0" w:color="auto"/>
      </w:divBdr>
    </w:div>
    <w:div w:id="804272924">
      <w:bodyDiv w:val="1"/>
      <w:marLeft w:val="0"/>
      <w:marRight w:val="0"/>
      <w:marTop w:val="0"/>
      <w:marBottom w:val="0"/>
      <w:divBdr>
        <w:top w:val="none" w:sz="0" w:space="0" w:color="auto"/>
        <w:left w:val="none" w:sz="0" w:space="0" w:color="auto"/>
        <w:bottom w:val="none" w:sz="0" w:space="0" w:color="auto"/>
        <w:right w:val="none" w:sz="0" w:space="0" w:color="auto"/>
      </w:divBdr>
    </w:div>
    <w:div w:id="917058000">
      <w:bodyDiv w:val="1"/>
      <w:marLeft w:val="0"/>
      <w:marRight w:val="0"/>
      <w:marTop w:val="0"/>
      <w:marBottom w:val="0"/>
      <w:divBdr>
        <w:top w:val="none" w:sz="0" w:space="0" w:color="auto"/>
        <w:left w:val="none" w:sz="0" w:space="0" w:color="auto"/>
        <w:bottom w:val="none" w:sz="0" w:space="0" w:color="auto"/>
        <w:right w:val="none" w:sz="0" w:space="0" w:color="auto"/>
      </w:divBdr>
    </w:div>
    <w:div w:id="964852114">
      <w:bodyDiv w:val="1"/>
      <w:marLeft w:val="0"/>
      <w:marRight w:val="0"/>
      <w:marTop w:val="0"/>
      <w:marBottom w:val="0"/>
      <w:divBdr>
        <w:top w:val="none" w:sz="0" w:space="0" w:color="auto"/>
        <w:left w:val="none" w:sz="0" w:space="0" w:color="auto"/>
        <w:bottom w:val="none" w:sz="0" w:space="0" w:color="auto"/>
        <w:right w:val="none" w:sz="0" w:space="0" w:color="auto"/>
      </w:divBdr>
    </w:div>
    <w:div w:id="984120970">
      <w:bodyDiv w:val="1"/>
      <w:marLeft w:val="0"/>
      <w:marRight w:val="0"/>
      <w:marTop w:val="0"/>
      <w:marBottom w:val="0"/>
      <w:divBdr>
        <w:top w:val="none" w:sz="0" w:space="0" w:color="auto"/>
        <w:left w:val="none" w:sz="0" w:space="0" w:color="auto"/>
        <w:bottom w:val="none" w:sz="0" w:space="0" w:color="auto"/>
        <w:right w:val="none" w:sz="0" w:space="0" w:color="auto"/>
      </w:divBdr>
    </w:div>
    <w:div w:id="988095573">
      <w:bodyDiv w:val="1"/>
      <w:marLeft w:val="0"/>
      <w:marRight w:val="0"/>
      <w:marTop w:val="0"/>
      <w:marBottom w:val="0"/>
      <w:divBdr>
        <w:top w:val="none" w:sz="0" w:space="0" w:color="auto"/>
        <w:left w:val="none" w:sz="0" w:space="0" w:color="auto"/>
        <w:bottom w:val="none" w:sz="0" w:space="0" w:color="auto"/>
        <w:right w:val="none" w:sz="0" w:space="0" w:color="auto"/>
      </w:divBdr>
    </w:div>
    <w:div w:id="1062289487">
      <w:bodyDiv w:val="1"/>
      <w:marLeft w:val="0"/>
      <w:marRight w:val="0"/>
      <w:marTop w:val="0"/>
      <w:marBottom w:val="0"/>
      <w:divBdr>
        <w:top w:val="none" w:sz="0" w:space="0" w:color="auto"/>
        <w:left w:val="none" w:sz="0" w:space="0" w:color="auto"/>
        <w:bottom w:val="none" w:sz="0" w:space="0" w:color="auto"/>
        <w:right w:val="none" w:sz="0" w:space="0" w:color="auto"/>
      </w:divBdr>
    </w:div>
    <w:div w:id="1126584978">
      <w:bodyDiv w:val="1"/>
      <w:marLeft w:val="0"/>
      <w:marRight w:val="0"/>
      <w:marTop w:val="0"/>
      <w:marBottom w:val="0"/>
      <w:divBdr>
        <w:top w:val="none" w:sz="0" w:space="0" w:color="auto"/>
        <w:left w:val="none" w:sz="0" w:space="0" w:color="auto"/>
        <w:bottom w:val="none" w:sz="0" w:space="0" w:color="auto"/>
        <w:right w:val="none" w:sz="0" w:space="0" w:color="auto"/>
      </w:divBdr>
    </w:div>
    <w:div w:id="1314947000">
      <w:bodyDiv w:val="1"/>
      <w:marLeft w:val="0"/>
      <w:marRight w:val="0"/>
      <w:marTop w:val="0"/>
      <w:marBottom w:val="0"/>
      <w:divBdr>
        <w:top w:val="none" w:sz="0" w:space="0" w:color="auto"/>
        <w:left w:val="none" w:sz="0" w:space="0" w:color="auto"/>
        <w:bottom w:val="none" w:sz="0" w:space="0" w:color="auto"/>
        <w:right w:val="none" w:sz="0" w:space="0" w:color="auto"/>
      </w:divBdr>
    </w:div>
    <w:div w:id="1332029948">
      <w:bodyDiv w:val="1"/>
      <w:marLeft w:val="0"/>
      <w:marRight w:val="0"/>
      <w:marTop w:val="0"/>
      <w:marBottom w:val="0"/>
      <w:divBdr>
        <w:top w:val="none" w:sz="0" w:space="0" w:color="auto"/>
        <w:left w:val="none" w:sz="0" w:space="0" w:color="auto"/>
        <w:bottom w:val="none" w:sz="0" w:space="0" w:color="auto"/>
        <w:right w:val="none" w:sz="0" w:space="0" w:color="auto"/>
      </w:divBdr>
    </w:div>
    <w:div w:id="1484392198">
      <w:bodyDiv w:val="1"/>
      <w:marLeft w:val="0"/>
      <w:marRight w:val="0"/>
      <w:marTop w:val="0"/>
      <w:marBottom w:val="0"/>
      <w:divBdr>
        <w:top w:val="none" w:sz="0" w:space="0" w:color="auto"/>
        <w:left w:val="none" w:sz="0" w:space="0" w:color="auto"/>
        <w:bottom w:val="none" w:sz="0" w:space="0" w:color="auto"/>
        <w:right w:val="none" w:sz="0" w:space="0" w:color="auto"/>
      </w:divBdr>
    </w:div>
    <w:div w:id="1641156529">
      <w:bodyDiv w:val="1"/>
      <w:marLeft w:val="0"/>
      <w:marRight w:val="0"/>
      <w:marTop w:val="0"/>
      <w:marBottom w:val="0"/>
      <w:divBdr>
        <w:top w:val="none" w:sz="0" w:space="0" w:color="auto"/>
        <w:left w:val="none" w:sz="0" w:space="0" w:color="auto"/>
        <w:bottom w:val="none" w:sz="0" w:space="0" w:color="auto"/>
        <w:right w:val="none" w:sz="0" w:space="0" w:color="auto"/>
      </w:divBdr>
    </w:div>
    <w:div w:id="1839075527">
      <w:bodyDiv w:val="1"/>
      <w:marLeft w:val="0"/>
      <w:marRight w:val="0"/>
      <w:marTop w:val="0"/>
      <w:marBottom w:val="0"/>
      <w:divBdr>
        <w:top w:val="none" w:sz="0" w:space="0" w:color="auto"/>
        <w:left w:val="none" w:sz="0" w:space="0" w:color="auto"/>
        <w:bottom w:val="none" w:sz="0" w:space="0" w:color="auto"/>
        <w:right w:val="none" w:sz="0" w:space="0" w:color="auto"/>
      </w:divBdr>
    </w:div>
    <w:div w:id="199008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F92A4-4020-43F5-B576-42F3BE60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7</Pages>
  <Words>2697</Words>
  <Characters>16521</Characters>
  <Application>Microsoft Office Word</Application>
  <DocSecurity>0</DocSecurity>
  <Lines>137</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Hewlett-Packard Company</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Jasmina Hadžić</cp:lastModifiedBy>
  <cp:revision>114</cp:revision>
  <cp:lastPrinted>2022-07-08T08:40:00Z</cp:lastPrinted>
  <dcterms:created xsi:type="dcterms:W3CDTF">2021-02-08T09:30:00Z</dcterms:created>
  <dcterms:modified xsi:type="dcterms:W3CDTF">2022-07-08T11:23:00Z</dcterms:modified>
</cp:coreProperties>
</file>