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18" w:rsidRPr="00DF41A0" w:rsidRDefault="00092918" w:rsidP="00DF41A0">
      <w:pPr>
        <w:pStyle w:val="Heading1"/>
      </w:pPr>
      <w:r w:rsidRPr="00DF41A0">
        <w:t>VODIČ</w:t>
      </w:r>
      <w:r w:rsidR="00421B7B">
        <w:t xml:space="preserve"> ZA GRAĐANE O GODIŠNJEM IZVRŠENJU PRORAČUNA ZA 2021. GODINU</w:t>
      </w:r>
    </w:p>
    <w:p w:rsidR="009106A1" w:rsidRDefault="009106A1" w:rsidP="008D29A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DA3403" w:rsidRPr="001F7148" w:rsidRDefault="00680FB0" w:rsidP="008D29A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1F7148">
        <w:rPr>
          <w:b/>
          <w:sz w:val="24"/>
          <w:szCs w:val="24"/>
        </w:rPr>
        <w:t>Uvodna riječ Župana</w:t>
      </w:r>
    </w:p>
    <w:p w:rsidR="00FC28FD" w:rsidRDefault="00FC28FD" w:rsidP="00DA3403">
      <w:pPr>
        <w:spacing w:after="0" w:line="240" w:lineRule="auto"/>
        <w:rPr>
          <w:sz w:val="24"/>
          <w:szCs w:val="24"/>
        </w:rPr>
      </w:pPr>
    </w:p>
    <w:p w:rsidR="002429DC" w:rsidRDefault="002429DC" w:rsidP="00DA3403">
      <w:pPr>
        <w:spacing w:after="0" w:line="240" w:lineRule="auto"/>
        <w:rPr>
          <w:sz w:val="24"/>
          <w:szCs w:val="24"/>
        </w:rPr>
      </w:pPr>
    </w:p>
    <w:p w:rsidR="0099084F" w:rsidRPr="002429DC" w:rsidRDefault="006C12A8" w:rsidP="0099084F">
      <w:pPr>
        <w:pStyle w:val="s4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 w:rsidRPr="002429DC">
        <w:rPr>
          <w:rFonts w:asciiTheme="minorHAnsi" w:eastAsiaTheme="minorHAnsi" w:hAnsiTheme="minorHAnsi" w:cstheme="minorBidi"/>
          <w:lang w:eastAsia="en-US"/>
        </w:rPr>
        <w:t>Poštovan</w:t>
      </w:r>
      <w:r w:rsidR="00053D79">
        <w:rPr>
          <w:rFonts w:asciiTheme="minorHAnsi" w:eastAsiaTheme="minorHAnsi" w:hAnsiTheme="minorHAnsi" w:cstheme="minorBidi"/>
          <w:lang w:eastAsia="en-US"/>
        </w:rPr>
        <w:t>i</w:t>
      </w:r>
      <w:r w:rsidRPr="002429DC">
        <w:rPr>
          <w:rFonts w:asciiTheme="minorHAnsi" w:eastAsiaTheme="minorHAnsi" w:hAnsiTheme="minorHAnsi" w:cstheme="minorBidi"/>
          <w:lang w:eastAsia="en-US"/>
        </w:rPr>
        <w:t>,</w:t>
      </w:r>
      <w:r w:rsidR="0099084F" w:rsidRPr="002429DC">
        <w:rPr>
          <w:rFonts w:asciiTheme="minorHAnsi" w:eastAsiaTheme="minorHAnsi" w:hAnsiTheme="minorHAnsi" w:cstheme="minorBidi"/>
          <w:lang w:eastAsia="en-US"/>
        </w:rPr>
        <w:t> </w:t>
      </w:r>
    </w:p>
    <w:p w:rsidR="00535A54" w:rsidRPr="002429DC" w:rsidRDefault="00535A54" w:rsidP="0099084F">
      <w:pPr>
        <w:pStyle w:val="s4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421B7B" w:rsidRPr="002429DC" w:rsidRDefault="00421B7B" w:rsidP="00421B7B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Osim vodiča kod donošenja proračuna za iduću godinu, temeljem novog Zakona o proračunu, obveza jedinica lokalne i područne (regionalne samouprave) je i objava vodiča za građane o godišnjem izvještaju o izvršenju proračuna. Osim navedene zakonske obveze, svrha ovog Vodiča je </w:t>
      </w:r>
      <w:r w:rsidRPr="002429DC">
        <w:rPr>
          <w:rFonts w:asciiTheme="minorHAnsi" w:eastAsiaTheme="minorHAnsi" w:hAnsiTheme="minorHAnsi" w:cstheme="minorBidi"/>
          <w:lang w:eastAsia="en-US"/>
        </w:rPr>
        <w:t>povećanj</w:t>
      </w:r>
      <w:r>
        <w:rPr>
          <w:rFonts w:asciiTheme="minorHAnsi" w:eastAsiaTheme="minorHAnsi" w:hAnsiTheme="minorHAnsi" w:cstheme="minorBidi"/>
          <w:lang w:eastAsia="en-US"/>
        </w:rPr>
        <w:t>e</w:t>
      </w:r>
      <w:r w:rsidRPr="002429DC">
        <w:rPr>
          <w:rFonts w:asciiTheme="minorHAnsi" w:eastAsiaTheme="minorHAnsi" w:hAnsiTheme="minorHAnsi" w:cstheme="minorBidi"/>
          <w:lang w:eastAsia="en-US"/>
        </w:rPr>
        <w:t xml:space="preserve"> transparentnosti rada Županije i </w:t>
      </w:r>
      <w:r>
        <w:rPr>
          <w:rFonts w:asciiTheme="minorHAnsi" w:eastAsiaTheme="minorHAnsi" w:hAnsiTheme="minorHAnsi" w:cstheme="minorBidi"/>
          <w:lang w:eastAsia="en-US"/>
        </w:rPr>
        <w:t>informiranosti</w:t>
      </w:r>
      <w:r w:rsidRPr="002429DC">
        <w:rPr>
          <w:rFonts w:asciiTheme="minorHAnsi" w:eastAsiaTheme="minorHAnsi" w:hAnsiTheme="minorHAnsi" w:cstheme="minorBidi"/>
          <w:lang w:eastAsia="en-US"/>
        </w:rPr>
        <w:t xml:space="preserve"> naših građana o načinu ra</w:t>
      </w:r>
      <w:r w:rsidR="000C5EC3">
        <w:rPr>
          <w:rFonts w:asciiTheme="minorHAnsi" w:eastAsiaTheme="minorHAnsi" w:hAnsiTheme="minorHAnsi" w:cstheme="minorBidi"/>
          <w:lang w:eastAsia="en-US"/>
        </w:rPr>
        <w:t>spolaganja javnim sredstvima kao</w:t>
      </w:r>
      <w:r w:rsidRPr="002429DC">
        <w:rPr>
          <w:rFonts w:asciiTheme="minorHAnsi" w:eastAsiaTheme="minorHAnsi" w:hAnsiTheme="minorHAnsi" w:cstheme="minorBidi"/>
          <w:lang w:eastAsia="en-US"/>
        </w:rPr>
        <w:t xml:space="preserve"> i povećanje interesa javnosti za županijske aktivnosti i projekte te, u konačnici, i njenoj većoj uključenosti u proračunske procese Županije. </w:t>
      </w:r>
    </w:p>
    <w:p w:rsidR="00421B7B" w:rsidRDefault="00421B7B" w:rsidP="002429DC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</w:p>
    <w:p w:rsidR="002429DC" w:rsidRPr="002429DC" w:rsidRDefault="00535A54" w:rsidP="002429DC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2429DC">
        <w:rPr>
          <w:rFonts w:asciiTheme="minorHAnsi" w:eastAsiaTheme="minorHAnsi" w:hAnsiTheme="minorHAnsi" w:cstheme="minorBidi"/>
          <w:lang w:eastAsia="en-US"/>
        </w:rPr>
        <w:t>Kraj fiskalne godine je vrijeme za svođenje računa o  uspješnosti izvršenja proračuna, a Godišnji izvještaj o izvršenju proračuna</w:t>
      </w:r>
      <w:r w:rsidR="002429DC" w:rsidRPr="002429DC">
        <w:rPr>
          <w:rFonts w:asciiTheme="minorHAnsi" w:eastAsiaTheme="minorHAnsi" w:hAnsiTheme="minorHAnsi" w:cstheme="minorBidi"/>
          <w:lang w:eastAsia="en-US"/>
        </w:rPr>
        <w:t xml:space="preserve">, čija su forma i rokovi podnošenja propisani zakonskim i podzakonskim propisima, </w:t>
      </w:r>
      <w:r w:rsidRPr="002429DC">
        <w:rPr>
          <w:rFonts w:asciiTheme="minorHAnsi" w:eastAsiaTheme="minorHAnsi" w:hAnsiTheme="minorHAnsi" w:cstheme="minorBidi"/>
          <w:lang w:eastAsia="en-US"/>
        </w:rPr>
        <w:t xml:space="preserve"> je upravo dokument koji tome služi. Naime, osim podataka o izvršenju prihoda / primitaka i rashoda / izdataka, Godišnji izvještaj o izvršenju pruža i dodatne informacije o financijskom položaju proračuna</w:t>
      </w:r>
      <w:r w:rsidR="002429DC" w:rsidRPr="002429DC">
        <w:rPr>
          <w:rFonts w:asciiTheme="minorHAnsi" w:eastAsiaTheme="minorHAnsi" w:hAnsiTheme="minorHAnsi" w:cstheme="minorBidi"/>
          <w:lang w:eastAsia="en-US"/>
        </w:rPr>
        <w:t xml:space="preserve"> i njenih proračunskih korisnika</w:t>
      </w:r>
      <w:r w:rsidRPr="002429DC">
        <w:rPr>
          <w:rFonts w:asciiTheme="minorHAnsi" w:eastAsiaTheme="minorHAnsi" w:hAnsiTheme="minorHAnsi" w:cstheme="minorBidi"/>
          <w:lang w:eastAsia="en-US"/>
        </w:rPr>
        <w:t>, ali i uspješnosti izvršenja postavljenih ciljeva.</w:t>
      </w:r>
      <w:r w:rsidR="002429DC">
        <w:rPr>
          <w:rFonts w:asciiTheme="minorHAnsi" w:eastAsiaTheme="minorHAnsi" w:hAnsiTheme="minorHAnsi" w:cstheme="minorBidi"/>
          <w:lang w:eastAsia="en-US"/>
        </w:rPr>
        <w:t xml:space="preserve"> U tom smislu, podaci prezentirani u Godišnjem izvještaju o izvršenju Proračuna Primorsko-goranske županije </w:t>
      </w:r>
      <w:r w:rsidR="00421B7B">
        <w:rPr>
          <w:rFonts w:asciiTheme="minorHAnsi" w:eastAsiaTheme="minorHAnsi" w:hAnsiTheme="minorHAnsi" w:cstheme="minorBidi"/>
          <w:lang w:eastAsia="en-US"/>
        </w:rPr>
        <w:t xml:space="preserve">govore u prilog tome da je Primorsko-goranska županija financijski stabilna, da je odgovorno upravljala javnim sredstvima u prošloj godini </w:t>
      </w:r>
      <w:r w:rsidR="000C5EC3">
        <w:rPr>
          <w:rFonts w:asciiTheme="minorHAnsi" w:eastAsiaTheme="minorHAnsi" w:hAnsiTheme="minorHAnsi" w:cstheme="minorBidi"/>
          <w:lang w:eastAsia="en-US"/>
        </w:rPr>
        <w:t xml:space="preserve">te da je u velikoj mjeri </w:t>
      </w:r>
      <w:r w:rsidR="00421B7B">
        <w:rPr>
          <w:rFonts w:asciiTheme="minorHAnsi" w:eastAsiaTheme="minorHAnsi" w:hAnsiTheme="minorHAnsi" w:cstheme="minorBidi"/>
          <w:lang w:eastAsia="en-US"/>
        </w:rPr>
        <w:t xml:space="preserve">ostvarila </w:t>
      </w:r>
      <w:r w:rsidR="000C5EC3">
        <w:rPr>
          <w:rFonts w:asciiTheme="minorHAnsi" w:eastAsiaTheme="minorHAnsi" w:hAnsiTheme="minorHAnsi" w:cstheme="minorBidi"/>
          <w:lang w:eastAsia="en-US"/>
        </w:rPr>
        <w:t xml:space="preserve">sve proračunom </w:t>
      </w:r>
      <w:r w:rsidR="00421B7B">
        <w:rPr>
          <w:rFonts w:asciiTheme="minorHAnsi" w:eastAsiaTheme="minorHAnsi" w:hAnsiTheme="minorHAnsi" w:cstheme="minorBidi"/>
          <w:lang w:eastAsia="en-US"/>
        </w:rPr>
        <w:t xml:space="preserve">postavljene ciljeve. </w:t>
      </w:r>
    </w:p>
    <w:p w:rsidR="002429DC" w:rsidRPr="002429DC" w:rsidRDefault="002429DC" w:rsidP="002429DC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</w:p>
    <w:p w:rsidR="00535A54" w:rsidRDefault="00535A54" w:rsidP="00535A54">
      <w:pPr>
        <w:pStyle w:val="s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highlight w:val="yellow"/>
          <w:lang w:eastAsia="en-US"/>
        </w:rPr>
      </w:pPr>
    </w:p>
    <w:p w:rsidR="00535A54" w:rsidRPr="00374F9F" w:rsidRDefault="00535A54" w:rsidP="0099084F">
      <w:pPr>
        <w:pStyle w:val="s4"/>
        <w:spacing w:before="0" w:beforeAutospacing="0" w:after="0" w:afterAutospacing="0"/>
        <w:rPr>
          <w:rFonts w:asciiTheme="minorHAnsi" w:eastAsiaTheme="minorHAnsi" w:hAnsiTheme="minorHAnsi" w:cstheme="minorBidi"/>
          <w:highlight w:val="yellow"/>
          <w:lang w:eastAsia="en-US"/>
        </w:rPr>
      </w:pPr>
    </w:p>
    <w:p w:rsidR="00002AB5" w:rsidRDefault="00002AB5" w:rsidP="00BB0CFF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</w:p>
    <w:p w:rsidR="005B0B79" w:rsidRPr="0099084F" w:rsidRDefault="005B0B79" w:rsidP="00DA3403">
      <w:pPr>
        <w:spacing w:after="0" w:line="240" w:lineRule="auto"/>
        <w:rPr>
          <w:sz w:val="24"/>
          <w:szCs w:val="24"/>
        </w:rPr>
      </w:pPr>
    </w:p>
    <w:p w:rsidR="005B0B79" w:rsidRDefault="005B0B7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E1D91" w:rsidRPr="001F7148" w:rsidRDefault="007E1D91" w:rsidP="00DF41A0">
      <w:pPr>
        <w:pStyle w:val="Heading2"/>
      </w:pPr>
      <w:r w:rsidRPr="001F7148">
        <w:lastRenderedPageBreak/>
        <w:t>OPĆENITO O PRORAČUNU</w:t>
      </w:r>
    </w:p>
    <w:p w:rsidR="007E1D91" w:rsidRPr="001F7148" w:rsidRDefault="007E1D91" w:rsidP="00DA3403">
      <w:pPr>
        <w:spacing w:after="0" w:line="240" w:lineRule="auto"/>
        <w:rPr>
          <w:b/>
          <w:sz w:val="24"/>
          <w:szCs w:val="24"/>
        </w:rPr>
      </w:pPr>
    </w:p>
    <w:p w:rsidR="00DA3403" w:rsidRPr="001F7148" w:rsidRDefault="00DA3403" w:rsidP="00DA3403">
      <w:pPr>
        <w:spacing w:after="0" w:line="240" w:lineRule="auto"/>
        <w:rPr>
          <w:b/>
          <w:sz w:val="24"/>
          <w:szCs w:val="24"/>
        </w:rPr>
      </w:pPr>
      <w:r w:rsidRPr="001F7148">
        <w:rPr>
          <w:b/>
          <w:sz w:val="24"/>
          <w:szCs w:val="24"/>
        </w:rPr>
        <w:t>Što je</w:t>
      </w:r>
      <w:r w:rsidR="000E04A9" w:rsidRPr="001F7148">
        <w:rPr>
          <w:b/>
          <w:sz w:val="24"/>
          <w:szCs w:val="24"/>
        </w:rPr>
        <w:t xml:space="preserve"> </w:t>
      </w:r>
      <w:r w:rsidRPr="001F7148">
        <w:rPr>
          <w:b/>
          <w:sz w:val="24"/>
          <w:szCs w:val="24"/>
        </w:rPr>
        <w:t xml:space="preserve"> proračun</w:t>
      </w:r>
      <w:r w:rsidR="000E04A9" w:rsidRPr="001F7148">
        <w:rPr>
          <w:b/>
          <w:sz w:val="24"/>
          <w:szCs w:val="24"/>
        </w:rPr>
        <w:t>?</w:t>
      </w:r>
    </w:p>
    <w:p w:rsidR="00DA3403" w:rsidRDefault="00DA3403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1F7148">
        <w:rPr>
          <w:sz w:val="24"/>
          <w:szCs w:val="24"/>
        </w:rPr>
        <w:t>Županijski Proračun je dokument kojim se u skladu sa zakonom procjenjuju prihodi i primici te rashodi</w:t>
      </w:r>
      <w:r w:rsidR="00C43E4A" w:rsidRPr="001F7148">
        <w:rPr>
          <w:sz w:val="24"/>
          <w:szCs w:val="24"/>
        </w:rPr>
        <w:t xml:space="preserve"> i </w:t>
      </w:r>
      <w:r w:rsidRPr="001F7148">
        <w:rPr>
          <w:sz w:val="24"/>
          <w:szCs w:val="24"/>
        </w:rPr>
        <w:t>izdaci Županije za jednu godinu, a donosi ga Županijska skupština kao njezino predstavničko tijelo.</w:t>
      </w:r>
    </w:p>
    <w:p w:rsidR="00374F9F" w:rsidRDefault="00374F9F" w:rsidP="00FC28FD">
      <w:pPr>
        <w:spacing w:after="0" w:line="240" w:lineRule="auto"/>
        <w:ind w:left="547" w:hanging="547"/>
        <w:textAlignment w:val="baseline"/>
        <w:rPr>
          <w:b/>
          <w:sz w:val="24"/>
          <w:szCs w:val="24"/>
        </w:rPr>
      </w:pPr>
    </w:p>
    <w:p w:rsidR="00E97B05" w:rsidRPr="00C47E7A" w:rsidRDefault="00E97B05" w:rsidP="00FC28FD">
      <w:pPr>
        <w:spacing w:after="0" w:line="240" w:lineRule="auto"/>
        <w:ind w:left="547" w:hanging="547"/>
        <w:textAlignment w:val="baseline"/>
        <w:rPr>
          <w:b/>
          <w:sz w:val="24"/>
          <w:szCs w:val="24"/>
        </w:rPr>
      </w:pPr>
      <w:r w:rsidRPr="00C47E7A">
        <w:rPr>
          <w:b/>
          <w:sz w:val="24"/>
          <w:szCs w:val="24"/>
        </w:rPr>
        <w:t xml:space="preserve">Glavne funkcije </w:t>
      </w:r>
      <w:r w:rsidR="00800DDD">
        <w:rPr>
          <w:b/>
          <w:sz w:val="24"/>
          <w:szCs w:val="24"/>
        </w:rPr>
        <w:t xml:space="preserve">Županijskog </w:t>
      </w:r>
      <w:r w:rsidRPr="00C47E7A">
        <w:rPr>
          <w:b/>
          <w:sz w:val="24"/>
          <w:szCs w:val="24"/>
        </w:rPr>
        <w:t>proračuna su:</w:t>
      </w:r>
    </w:p>
    <w:p w:rsidR="00E97B05" w:rsidRPr="00C47E7A" w:rsidRDefault="00E97B05" w:rsidP="00FC28FD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sz w:val="24"/>
          <w:szCs w:val="24"/>
        </w:rPr>
      </w:pPr>
      <w:r w:rsidRPr="00C47E7A">
        <w:rPr>
          <w:sz w:val="24"/>
          <w:szCs w:val="24"/>
        </w:rPr>
        <w:t xml:space="preserve">Da prikazuje najvažnije ciljeve </w:t>
      </w:r>
      <w:r w:rsidR="00800DDD">
        <w:rPr>
          <w:sz w:val="24"/>
          <w:szCs w:val="24"/>
        </w:rPr>
        <w:t>Županije</w:t>
      </w:r>
      <w:r w:rsidRPr="00C47E7A">
        <w:rPr>
          <w:sz w:val="24"/>
          <w:szCs w:val="24"/>
        </w:rPr>
        <w:t xml:space="preserve"> u fiskalnoj godini.</w:t>
      </w:r>
    </w:p>
    <w:p w:rsidR="00E97B05" w:rsidRPr="00C47E7A" w:rsidRDefault="00E97B05" w:rsidP="00E97B05">
      <w:pPr>
        <w:pStyle w:val="ListParagraph"/>
        <w:numPr>
          <w:ilvl w:val="0"/>
          <w:numId w:val="11"/>
        </w:numPr>
        <w:spacing w:before="134" w:after="0" w:line="216" w:lineRule="auto"/>
        <w:textAlignment w:val="baseline"/>
        <w:rPr>
          <w:sz w:val="24"/>
          <w:szCs w:val="24"/>
        </w:rPr>
      </w:pPr>
      <w:r w:rsidRPr="00C47E7A">
        <w:rPr>
          <w:sz w:val="24"/>
          <w:szCs w:val="24"/>
        </w:rPr>
        <w:t xml:space="preserve">Da služi kao instrument kojim </w:t>
      </w:r>
      <w:r w:rsidR="00800DDD">
        <w:rPr>
          <w:sz w:val="24"/>
          <w:szCs w:val="24"/>
        </w:rPr>
        <w:t xml:space="preserve">se </w:t>
      </w:r>
      <w:r w:rsidRPr="00C47E7A">
        <w:rPr>
          <w:sz w:val="24"/>
          <w:szCs w:val="24"/>
        </w:rPr>
        <w:t xml:space="preserve">utječe na ekonomsko stanje lokalnog okruženja. </w:t>
      </w:r>
    </w:p>
    <w:p w:rsidR="00E97B05" w:rsidRPr="00C47E7A" w:rsidRDefault="00E97B05" w:rsidP="00E97B05">
      <w:pPr>
        <w:pStyle w:val="ListParagraph"/>
        <w:numPr>
          <w:ilvl w:val="0"/>
          <w:numId w:val="11"/>
        </w:numPr>
        <w:spacing w:before="134" w:after="0" w:line="216" w:lineRule="auto"/>
        <w:textAlignment w:val="baseline"/>
        <w:rPr>
          <w:sz w:val="24"/>
          <w:szCs w:val="24"/>
        </w:rPr>
      </w:pPr>
      <w:r w:rsidRPr="00C47E7A">
        <w:rPr>
          <w:sz w:val="24"/>
          <w:szCs w:val="24"/>
        </w:rPr>
        <w:t>Da služi kao sustav kontrole prikupljanja i trošenja proračunskih sredstava.</w:t>
      </w:r>
    </w:p>
    <w:p w:rsidR="000E04A9" w:rsidRDefault="000E04A9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E04A9" w:rsidRPr="00247FA0" w:rsidRDefault="000E04A9" w:rsidP="008D29A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t>Osnovne informacije koje pruža proračun</w:t>
      </w:r>
    </w:p>
    <w:p w:rsidR="000E04A9" w:rsidRPr="00247FA0" w:rsidRDefault="000E04A9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Kao dokument kojim se najavljuj</w:t>
      </w:r>
      <w:r w:rsidR="00976FFD">
        <w:rPr>
          <w:sz w:val="24"/>
          <w:szCs w:val="24"/>
        </w:rPr>
        <w:t>e</w:t>
      </w:r>
      <w:r w:rsidRPr="00247FA0">
        <w:rPr>
          <w:sz w:val="24"/>
          <w:szCs w:val="24"/>
        </w:rPr>
        <w:t xml:space="preserve"> način prikupljanja i distribuiranja županijskih prihoda, Županijski proračun mor</w:t>
      </w:r>
      <w:r w:rsidR="00C43E4A" w:rsidRPr="00247FA0">
        <w:rPr>
          <w:sz w:val="24"/>
          <w:szCs w:val="24"/>
        </w:rPr>
        <w:t>a dati informaciju o:</w:t>
      </w:r>
    </w:p>
    <w:p w:rsidR="00C43E4A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C43E4A" w:rsidRPr="00247FA0">
        <w:rPr>
          <w:sz w:val="24"/>
          <w:szCs w:val="24"/>
        </w:rPr>
        <w:t>kupnom iznosu raspoloživih prihoda</w:t>
      </w:r>
      <w:r w:rsidR="005B5200" w:rsidRPr="00247FA0">
        <w:rPr>
          <w:sz w:val="24"/>
          <w:szCs w:val="24"/>
        </w:rPr>
        <w:t xml:space="preserve"> Županije</w:t>
      </w:r>
      <w:r w:rsidR="00C43E4A" w:rsidRPr="00247FA0">
        <w:rPr>
          <w:sz w:val="24"/>
          <w:szCs w:val="24"/>
        </w:rPr>
        <w:t xml:space="preserve"> </w:t>
      </w:r>
    </w:p>
    <w:p w:rsidR="00C43E4A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C43E4A" w:rsidRPr="00247FA0">
        <w:rPr>
          <w:sz w:val="24"/>
          <w:szCs w:val="24"/>
        </w:rPr>
        <w:t>a</w:t>
      </w:r>
      <w:r w:rsidR="00075FA9" w:rsidRPr="00247FA0">
        <w:rPr>
          <w:sz w:val="24"/>
          <w:szCs w:val="24"/>
        </w:rPr>
        <w:t>činu kako će se prihodi ostvariti</w:t>
      </w:r>
    </w:p>
    <w:p w:rsidR="00075FA9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075FA9" w:rsidRPr="00247FA0">
        <w:rPr>
          <w:sz w:val="24"/>
          <w:szCs w:val="24"/>
        </w:rPr>
        <w:t>kupnom iznosu javne potrošnje</w:t>
      </w:r>
    </w:p>
    <w:p w:rsidR="00075FA9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075FA9" w:rsidRPr="00247FA0">
        <w:rPr>
          <w:sz w:val="24"/>
          <w:szCs w:val="24"/>
        </w:rPr>
        <w:t>asporedu raspoloživih sredstava na pojedine javne funkcije, programe, aktivnosti i projekte</w:t>
      </w:r>
    </w:p>
    <w:p w:rsidR="000E04A9" w:rsidRDefault="000E04A9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DA3403" w:rsidRPr="00247FA0" w:rsidRDefault="00DA3403" w:rsidP="00DA3403">
      <w:pPr>
        <w:spacing w:after="0" w:line="240" w:lineRule="auto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t>Od čega se proračun sastoji</w:t>
      </w:r>
      <w:r w:rsidR="005B5200" w:rsidRPr="00247FA0">
        <w:rPr>
          <w:b/>
          <w:sz w:val="24"/>
          <w:szCs w:val="24"/>
        </w:rPr>
        <w:t>?</w:t>
      </w:r>
    </w:p>
    <w:p w:rsidR="005B5200" w:rsidRPr="00247FA0" w:rsidRDefault="005B5200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47FA0">
        <w:rPr>
          <w:sz w:val="24"/>
          <w:szCs w:val="24"/>
        </w:rPr>
        <w:t xml:space="preserve">Struktura i izgled </w:t>
      </w:r>
      <w:r w:rsidR="0015248D" w:rsidRPr="00247FA0">
        <w:rPr>
          <w:sz w:val="24"/>
          <w:szCs w:val="24"/>
        </w:rPr>
        <w:t>Županijsk</w:t>
      </w:r>
      <w:r w:rsidRPr="00247FA0">
        <w:rPr>
          <w:sz w:val="24"/>
          <w:szCs w:val="24"/>
        </w:rPr>
        <w:t>og</w:t>
      </w:r>
      <w:r w:rsidR="0015248D" w:rsidRPr="00247FA0">
        <w:rPr>
          <w:sz w:val="24"/>
          <w:szCs w:val="24"/>
        </w:rPr>
        <w:t xml:space="preserve"> proračun</w:t>
      </w:r>
      <w:r w:rsidRPr="00247FA0">
        <w:rPr>
          <w:sz w:val="24"/>
          <w:szCs w:val="24"/>
        </w:rPr>
        <w:t>a propisana je</w:t>
      </w:r>
      <w:r w:rsidR="00BE11EB" w:rsidRPr="00247FA0">
        <w:rPr>
          <w:sz w:val="24"/>
          <w:szCs w:val="24"/>
        </w:rPr>
        <w:t xml:space="preserve"> Zakonom o proračunu i čini ga:</w:t>
      </w:r>
    </w:p>
    <w:p w:rsidR="00BE11EB" w:rsidRPr="00247FA0" w:rsidRDefault="00BE11EB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B5200" w:rsidRPr="00247FA0" w:rsidRDefault="005B5200" w:rsidP="00BB0C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47E7A">
        <w:rPr>
          <w:b/>
          <w:i/>
          <w:sz w:val="24"/>
          <w:szCs w:val="24"/>
        </w:rPr>
        <w:t>Opći dio Proračuna</w:t>
      </w:r>
      <w:r w:rsidRPr="00247FA0">
        <w:rPr>
          <w:sz w:val="24"/>
          <w:szCs w:val="24"/>
        </w:rPr>
        <w:t xml:space="preserve"> - sastoji se od Računa prihoda i rashoda i Računa financiranja u kojima su prihodi i primici prikazani prema </w:t>
      </w:r>
      <w:r w:rsidR="00BE11EB" w:rsidRPr="00247FA0">
        <w:rPr>
          <w:sz w:val="24"/>
          <w:szCs w:val="24"/>
        </w:rPr>
        <w:t>prirodnim vrstama, a rashodi i izdaci prema ekonomskoj namjeni kojoj služe</w:t>
      </w:r>
      <w:r w:rsidR="009918C2" w:rsidRPr="00247FA0">
        <w:rPr>
          <w:sz w:val="24"/>
          <w:szCs w:val="24"/>
        </w:rPr>
        <w:t>.</w:t>
      </w:r>
    </w:p>
    <w:p w:rsidR="00BE11EB" w:rsidRDefault="005B5200" w:rsidP="00BB0C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47E7A">
        <w:rPr>
          <w:b/>
          <w:i/>
          <w:sz w:val="24"/>
          <w:szCs w:val="24"/>
        </w:rPr>
        <w:t>Posebni dio Proračuna</w:t>
      </w:r>
      <w:r w:rsidR="00BE11EB" w:rsidRPr="00247FA0">
        <w:rPr>
          <w:sz w:val="24"/>
          <w:szCs w:val="24"/>
        </w:rPr>
        <w:t xml:space="preserve"> – u njemu su iskazani svi planirani rashodi i izdaci razvrstani prema propisanim proračunskim klasifikacijama koje omogućuju lakše praćenje i snalaženje u Proračunu.</w:t>
      </w:r>
      <w:r w:rsidR="00BE11EB" w:rsidRPr="0015248D">
        <w:rPr>
          <w:sz w:val="24"/>
          <w:szCs w:val="24"/>
        </w:rPr>
        <w:t xml:space="preserve"> </w:t>
      </w:r>
    </w:p>
    <w:p w:rsidR="00BE11EB" w:rsidRPr="00BE11EB" w:rsidRDefault="00BE11EB" w:rsidP="00247F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rPr>
          <w:i/>
          <w:sz w:val="24"/>
          <w:szCs w:val="24"/>
        </w:rPr>
      </w:pPr>
      <w:r w:rsidRPr="00247FA0">
        <w:rPr>
          <w:i/>
          <w:sz w:val="24"/>
          <w:szCs w:val="24"/>
        </w:rPr>
        <w:t>Proračunske klasifikacije jesu: organizacijska, programska, funkcijska, ekonomska, lokacijska te izvori financiranja.</w:t>
      </w:r>
    </w:p>
    <w:p w:rsidR="005B5200" w:rsidRDefault="00BE11EB" w:rsidP="00BB0CFF">
      <w:pPr>
        <w:pStyle w:val="ListParagraph"/>
        <w:spacing w:after="0" w:line="240" w:lineRule="auto"/>
        <w:ind w:left="709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Iz posebnog dijela proračuna moguće je utvrditi koje su to aktivnosti i projekti koje Županija planira financirati, vrste rashoda i izdataka koje se u njima pojavljuju, iz kojih sredstava se isti financiraju, te tko je organizacijski nadležan za provedbu planiranih aktivnosti i projekata</w:t>
      </w:r>
    </w:p>
    <w:p w:rsidR="00426652" w:rsidRDefault="00426652" w:rsidP="00BB0CFF">
      <w:pPr>
        <w:pStyle w:val="ListParagraph"/>
        <w:spacing w:after="0" w:line="240" w:lineRule="auto"/>
        <w:ind w:left="709"/>
        <w:jc w:val="both"/>
        <w:rPr>
          <w:sz w:val="24"/>
          <w:szCs w:val="24"/>
        </w:rPr>
      </w:pPr>
    </w:p>
    <w:p w:rsidR="00C97676" w:rsidRPr="00C97676" w:rsidRDefault="00C97676" w:rsidP="00BB0CFF">
      <w:pPr>
        <w:spacing w:after="0" w:line="240" w:lineRule="auto"/>
        <w:jc w:val="both"/>
        <w:rPr>
          <w:b/>
          <w:sz w:val="24"/>
          <w:szCs w:val="24"/>
        </w:rPr>
      </w:pPr>
      <w:r w:rsidRPr="00C97676">
        <w:rPr>
          <w:b/>
          <w:sz w:val="24"/>
          <w:szCs w:val="24"/>
        </w:rPr>
        <w:t>Što su</w:t>
      </w:r>
      <w:r w:rsidR="0057589D">
        <w:rPr>
          <w:b/>
          <w:sz w:val="24"/>
          <w:szCs w:val="24"/>
        </w:rPr>
        <w:t xml:space="preserve"> to</w:t>
      </w:r>
      <w:r w:rsidRPr="00C97676">
        <w:rPr>
          <w:b/>
          <w:sz w:val="24"/>
          <w:szCs w:val="24"/>
        </w:rPr>
        <w:t xml:space="preserve"> proračunski korisnici</w:t>
      </w:r>
      <w:r w:rsidR="006C4095">
        <w:rPr>
          <w:b/>
          <w:sz w:val="24"/>
          <w:szCs w:val="24"/>
        </w:rPr>
        <w:t>?</w:t>
      </w:r>
    </w:p>
    <w:p w:rsidR="00E82F74" w:rsidRDefault="00C97676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 xml:space="preserve">Proračunski korisnici Primorsko-goranske županije jesu one ustanove kojima je Županija </w:t>
      </w:r>
      <w:r w:rsidRPr="00520916">
        <w:rPr>
          <w:sz w:val="24"/>
          <w:szCs w:val="24"/>
        </w:rPr>
        <w:t>osnivač i koje se većim dijelom financiraju iz županijskog Proračuna i navedene su u Registru korisnika proračuna koji se objavljuje u Narodnim novinama.</w:t>
      </w:r>
      <w:r w:rsidR="00BE41D0" w:rsidRPr="00520916">
        <w:rPr>
          <w:sz w:val="24"/>
          <w:szCs w:val="24"/>
        </w:rPr>
        <w:t xml:space="preserve"> Županija ima </w:t>
      </w:r>
      <w:r w:rsidR="00BE41D0" w:rsidRPr="005C1D8F">
        <w:rPr>
          <w:sz w:val="24"/>
          <w:szCs w:val="24"/>
        </w:rPr>
        <w:t>9</w:t>
      </w:r>
      <w:r w:rsidR="005C1D8F" w:rsidRPr="005C1D8F">
        <w:rPr>
          <w:sz w:val="24"/>
          <w:szCs w:val="24"/>
        </w:rPr>
        <w:t>4</w:t>
      </w:r>
      <w:r w:rsidR="00BE41D0" w:rsidRPr="005C1D8F">
        <w:rPr>
          <w:sz w:val="24"/>
          <w:szCs w:val="24"/>
        </w:rPr>
        <w:t xml:space="preserve"> proračunsk</w:t>
      </w:r>
      <w:r w:rsidR="0044512F" w:rsidRPr="005C1D8F">
        <w:rPr>
          <w:sz w:val="24"/>
          <w:szCs w:val="24"/>
        </w:rPr>
        <w:t>a</w:t>
      </w:r>
      <w:r w:rsidR="00BE41D0" w:rsidRPr="005C1D8F">
        <w:rPr>
          <w:sz w:val="24"/>
          <w:szCs w:val="24"/>
        </w:rPr>
        <w:t xml:space="preserve"> korisnika</w:t>
      </w:r>
      <w:r w:rsidR="00BE41D0" w:rsidRPr="005C1D8F">
        <w:rPr>
          <w:color w:val="FF0000"/>
          <w:sz w:val="24"/>
          <w:szCs w:val="24"/>
        </w:rPr>
        <w:t xml:space="preserve"> </w:t>
      </w:r>
      <w:r w:rsidR="00BE41D0" w:rsidRPr="00520916">
        <w:rPr>
          <w:sz w:val="24"/>
          <w:szCs w:val="24"/>
        </w:rPr>
        <w:t xml:space="preserve">među kojima </w:t>
      </w:r>
      <w:r w:rsidR="007C3BAB" w:rsidRPr="00520916">
        <w:rPr>
          <w:sz w:val="24"/>
          <w:szCs w:val="24"/>
        </w:rPr>
        <w:t>su</w:t>
      </w:r>
      <w:r w:rsidR="00BE41D0" w:rsidRPr="00520916">
        <w:rPr>
          <w:sz w:val="24"/>
          <w:szCs w:val="24"/>
        </w:rPr>
        <w:t xml:space="preserve">: </w:t>
      </w:r>
      <w:r w:rsidR="006C4095" w:rsidRPr="00520916">
        <w:rPr>
          <w:sz w:val="24"/>
          <w:szCs w:val="24"/>
        </w:rPr>
        <w:t>7 ustanova u zdravstvu, 5 ustanova u socijalnoj skrbi, 3 ustanove u kulturi, 3</w:t>
      </w:r>
      <w:r w:rsidR="007726DF" w:rsidRPr="00520916">
        <w:rPr>
          <w:sz w:val="24"/>
          <w:szCs w:val="24"/>
        </w:rPr>
        <w:t>2</w:t>
      </w:r>
      <w:r w:rsidR="006C4095" w:rsidRPr="00520916">
        <w:rPr>
          <w:sz w:val="24"/>
          <w:szCs w:val="24"/>
        </w:rPr>
        <w:t xml:space="preserve"> osnovn</w:t>
      </w:r>
      <w:r w:rsidR="007726DF" w:rsidRPr="00520916">
        <w:rPr>
          <w:sz w:val="24"/>
          <w:szCs w:val="24"/>
        </w:rPr>
        <w:t>e</w:t>
      </w:r>
      <w:r w:rsidR="006C4095" w:rsidRPr="00520916">
        <w:rPr>
          <w:sz w:val="24"/>
          <w:szCs w:val="24"/>
        </w:rPr>
        <w:t xml:space="preserve"> škol</w:t>
      </w:r>
      <w:r w:rsidR="007726DF" w:rsidRPr="00520916">
        <w:rPr>
          <w:sz w:val="24"/>
          <w:szCs w:val="24"/>
        </w:rPr>
        <w:t>e</w:t>
      </w:r>
      <w:r w:rsidR="006C4095" w:rsidRPr="00520916">
        <w:rPr>
          <w:sz w:val="24"/>
          <w:szCs w:val="24"/>
        </w:rPr>
        <w:t>, 30 srednjih škola, 4 učenička doma</w:t>
      </w:r>
      <w:r w:rsidR="007C3BAB" w:rsidRPr="00520916">
        <w:rPr>
          <w:sz w:val="24"/>
          <w:szCs w:val="24"/>
        </w:rPr>
        <w:t>,</w:t>
      </w:r>
      <w:r w:rsidR="006C4095" w:rsidRPr="00520916">
        <w:rPr>
          <w:sz w:val="24"/>
          <w:szCs w:val="24"/>
        </w:rPr>
        <w:t xml:space="preserve"> </w:t>
      </w:r>
      <w:r w:rsidR="005C1D8F">
        <w:rPr>
          <w:sz w:val="24"/>
          <w:szCs w:val="24"/>
        </w:rPr>
        <w:t>5</w:t>
      </w:r>
      <w:r w:rsidR="006C4095" w:rsidRPr="00520916">
        <w:rPr>
          <w:sz w:val="24"/>
          <w:szCs w:val="24"/>
        </w:rPr>
        <w:t xml:space="preserve"> ustanov</w:t>
      </w:r>
      <w:r w:rsidR="005C1D8F">
        <w:rPr>
          <w:sz w:val="24"/>
          <w:szCs w:val="24"/>
        </w:rPr>
        <w:t>a</w:t>
      </w:r>
      <w:r w:rsidR="006C4095" w:rsidRPr="00520916">
        <w:rPr>
          <w:sz w:val="24"/>
          <w:szCs w:val="24"/>
        </w:rPr>
        <w:t xml:space="preserve"> iz područja zaštite prirode, prostornog uređenja</w:t>
      </w:r>
      <w:r w:rsidR="005C1D8F">
        <w:rPr>
          <w:sz w:val="24"/>
          <w:szCs w:val="24"/>
        </w:rPr>
        <w:t>,</w:t>
      </w:r>
      <w:r w:rsidR="006C4095" w:rsidRPr="00520916">
        <w:rPr>
          <w:sz w:val="24"/>
          <w:szCs w:val="24"/>
        </w:rPr>
        <w:t xml:space="preserve"> </w:t>
      </w:r>
      <w:r w:rsidR="005C1D8F">
        <w:rPr>
          <w:sz w:val="24"/>
          <w:szCs w:val="24"/>
        </w:rPr>
        <w:t xml:space="preserve">energetske učinkovitosti, regionalnog i </w:t>
      </w:r>
      <w:r w:rsidR="006C4095" w:rsidRPr="00520916">
        <w:rPr>
          <w:sz w:val="24"/>
          <w:szCs w:val="24"/>
        </w:rPr>
        <w:t>ruralnog razvoja</w:t>
      </w:r>
      <w:r w:rsidR="007C3BAB" w:rsidRPr="00520916">
        <w:rPr>
          <w:sz w:val="24"/>
          <w:szCs w:val="24"/>
        </w:rPr>
        <w:t>,</w:t>
      </w:r>
      <w:r w:rsidR="005C1D8F">
        <w:rPr>
          <w:sz w:val="24"/>
          <w:szCs w:val="24"/>
        </w:rPr>
        <w:t xml:space="preserve"> </w:t>
      </w:r>
      <w:r w:rsidR="007C3BAB" w:rsidRPr="00520916">
        <w:rPr>
          <w:sz w:val="24"/>
          <w:szCs w:val="24"/>
        </w:rPr>
        <w:t>te vijeća nacionalnih manjina</w:t>
      </w:r>
      <w:r w:rsidR="006C4095" w:rsidRPr="00520916">
        <w:rPr>
          <w:sz w:val="24"/>
          <w:szCs w:val="24"/>
        </w:rPr>
        <w:t>.</w:t>
      </w:r>
      <w:r w:rsidR="009E4FF1">
        <w:rPr>
          <w:sz w:val="24"/>
          <w:szCs w:val="24"/>
        </w:rPr>
        <w:t xml:space="preserve"> </w:t>
      </w:r>
    </w:p>
    <w:p w:rsidR="00374F9F" w:rsidRDefault="00374F9F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E82F74" w:rsidRPr="00F41648" w:rsidRDefault="00F31463" w:rsidP="00BB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jc w:val="both"/>
        <w:rPr>
          <w:i/>
          <w:color w:val="FF0000"/>
          <w:sz w:val="24"/>
          <w:szCs w:val="24"/>
        </w:rPr>
      </w:pPr>
      <w:r w:rsidRPr="00247FA0">
        <w:rPr>
          <w:i/>
          <w:sz w:val="24"/>
          <w:szCs w:val="24"/>
        </w:rPr>
        <w:lastRenderedPageBreak/>
        <w:t>Osim proračunskih korisnika Županija je nadležna</w:t>
      </w:r>
      <w:r w:rsidRPr="00014D97">
        <w:rPr>
          <w:i/>
          <w:sz w:val="24"/>
          <w:szCs w:val="24"/>
        </w:rPr>
        <w:t xml:space="preserve"> i za</w:t>
      </w:r>
      <w:r w:rsidR="00F41648" w:rsidRPr="00014D97">
        <w:rPr>
          <w:i/>
          <w:sz w:val="24"/>
          <w:szCs w:val="24"/>
        </w:rPr>
        <w:t xml:space="preserve"> </w:t>
      </w:r>
      <w:r w:rsidR="0038179C">
        <w:rPr>
          <w:i/>
          <w:sz w:val="24"/>
          <w:szCs w:val="24"/>
        </w:rPr>
        <w:t xml:space="preserve">8 </w:t>
      </w:r>
      <w:r w:rsidR="00F41648" w:rsidRPr="00014D97">
        <w:rPr>
          <w:i/>
          <w:sz w:val="24"/>
          <w:szCs w:val="24"/>
        </w:rPr>
        <w:t>županijsk</w:t>
      </w:r>
      <w:r w:rsidR="0038179C">
        <w:rPr>
          <w:i/>
          <w:sz w:val="24"/>
          <w:szCs w:val="24"/>
        </w:rPr>
        <w:t>ih</w:t>
      </w:r>
      <w:r w:rsidR="00F41648" w:rsidRPr="00014D97">
        <w:rPr>
          <w:i/>
          <w:sz w:val="24"/>
          <w:szCs w:val="24"/>
        </w:rPr>
        <w:t xml:space="preserve"> lučk</w:t>
      </w:r>
      <w:r w:rsidR="0038179C">
        <w:rPr>
          <w:i/>
          <w:sz w:val="24"/>
          <w:szCs w:val="24"/>
        </w:rPr>
        <w:t>ih</w:t>
      </w:r>
      <w:r w:rsidR="00F41648" w:rsidRPr="00014D97">
        <w:rPr>
          <w:i/>
          <w:sz w:val="24"/>
          <w:szCs w:val="24"/>
        </w:rPr>
        <w:t xml:space="preserve"> uprav</w:t>
      </w:r>
      <w:r w:rsidR="0038179C">
        <w:rPr>
          <w:i/>
          <w:sz w:val="24"/>
          <w:szCs w:val="24"/>
        </w:rPr>
        <w:t>a</w:t>
      </w:r>
      <w:r w:rsidR="00F41648" w:rsidRPr="00014D97">
        <w:rPr>
          <w:i/>
          <w:sz w:val="24"/>
          <w:szCs w:val="24"/>
        </w:rPr>
        <w:t xml:space="preserve"> kao i za</w:t>
      </w:r>
      <w:r w:rsidRPr="00014D97">
        <w:rPr>
          <w:i/>
          <w:sz w:val="24"/>
          <w:szCs w:val="24"/>
        </w:rPr>
        <w:t xml:space="preserve"> Županijsku upravu za ceste Primorsko-goranske županije koja ima status izvanproračunskog korisnika što znači da Županija ima odlučujući utjecaj na upravljanje. </w:t>
      </w:r>
      <w:r w:rsidR="00F41648" w:rsidRPr="00014D97">
        <w:rPr>
          <w:i/>
          <w:sz w:val="24"/>
          <w:szCs w:val="24"/>
        </w:rPr>
        <w:t>Iako im je Županija osnivač, financijski planovi ovih ustanova nisu uključeni u proračun.</w:t>
      </w:r>
    </w:p>
    <w:p w:rsidR="00C97676" w:rsidRPr="00E82F74" w:rsidRDefault="00F31463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Financijski planovi svih županijskih proračunskih korisnika sastavni su dio Proračuna Primorsko-goranske županije</w:t>
      </w:r>
      <w:r w:rsidR="00DC75BD">
        <w:rPr>
          <w:sz w:val="24"/>
          <w:szCs w:val="24"/>
        </w:rPr>
        <w:t>,</w:t>
      </w:r>
      <w:r w:rsidRPr="00247FA0">
        <w:rPr>
          <w:sz w:val="24"/>
          <w:szCs w:val="24"/>
        </w:rPr>
        <w:t xml:space="preserve"> tako da možemo govoriti o konsolidiranom županijskom proračunu kojeg čini proračun Županije i financijski planovi svih njezinih proračunskih korisnika.</w:t>
      </w:r>
    </w:p>
    <w:p w:rsidR="002F3025" w:rsidRDefault="002F3025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F60396" w:rsidRPr="00247FA0" w:rsidRDefault="00F60396" w:rsidP="00F60396">
      <w:pPr>
        <w:spacing w:after="0" w:line="240" w:lineRule="auto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t>Rebalans proračuna</w:t>
      </w:r>
    </w:p>
    <w:p w:rsidR="00F60396" w:rsidRPr="00247FA0" w:rsidRDefault="00F60396" w:rsidP="00BB0CFF">
      <w:pPr>
        <w:spacing w:after="0" w:line="240" w:lineRule="auto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Jedno od najvažnijih proračunskih načela je načelo uravnoteženosti prema kojem ukupna visina raspoloživih sredstva mora odgovarati ukupnoj visini planiranih rashoda i izdataka.</w:t>
      </w:r>
    </w:p>
    <w:p w:rsidR="00F60396" w:rsidRDefault="00F60396" w:rsidP="00BB0CF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Tijekom fiskalne godine</w:t>
      </w:r>
      <w:r w:rsidR="00AC7B4B"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,</w:t>
      </w:r>
      <w:r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koja je relativno duga</w:t>
      </w:r>
      <w:r w:rsidR="00AC7B4B"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,</w:t>
      </w:r>
      <w:r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može doći do neusklađenosti planiranih prihoda/primitaka i rashoda/izdataka, pa se njihovo ponovno uravnoteženje</w:t>
      </w:r>
      <w:r w:rsidR="00CE626E"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vrši putem rebalansa proračuna.</w:t>
      </w:r>
      <w:r w:rsidRPr="00F60396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</w:p>
    <w:p w:rsidR="00374F9F" w:rsidRPr="00F60396" w:rsidRDefault="00374F9F" w:rsidP="00BB0CF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:rsidR="007E4D0D" w:rsidRDefault="007E4D0D" w:rsidP="007E4D0D">
      <w:pPr>
        <w:spacing w:after="0" w:line="240" w:lineRule="auto"/>
        <w:rPr>
          <w:b/>
          <w:sz w:val="24"/>
          <w:szCs w:val="24"/>
        </w:rPr>
      </w:pPr>
      <w:r w:rsidRPr="007E4D0D">
        <w:rPr>
          <w:b/>
          <w:sz w:val="24"/>
          <w:szCs w:val="24"/>
        </w:rPr>
        <w:t>Sudjelovanje u izradi proračuna</w:t>
      </w:r>
    </w:p>
    <w:p w:rsidR="009918C2" w:rsidRDefault="00CE626E" w:rsidP="00BB0CFF">
      <w:pPr>
        <w:spacing w:after="0" w:line="240" w:lineRule="auto"/>
        <w:jc w:val="both"/>
        <w:rPr>
          <w:sz w:val="24"/>
          <w:szCs w:val="24"/>
        </w:rPr>
      </w:pPr>
      <w:r w:rsidRPr="00247FA0">
        <w:rPr>
          <w:sz w:val="24"/>
          <w:szCs w:val="24"/>
        </w:rPr>
        <w:t xml:space="preserve">Osim upravnih </w:t>
      </w:r>
      <w:r w:rsidR="00DC75BD">
        <w:rPr>
          <w:sz w:val="24"/>
          <w:szCs w:val="24"/>
        </w:rPr>
        <w:t>tijela</w:t>
      </w:r>
      <w:r w:rsidRPr="00247FA0">
        <w:rPr>
          <w:sz w:val="24"/>
          <w:szCs w:val="24"/>
        </w:rPr>
        <w:t xml:space="preserve"> Županije i županijskih p</w:t>
      </w:r>
      <w:r w:rsidR="00247FA0" w:rsidRPr="00247FA0">
        <w:rPr>
          <w:sz w:val="24"/>
          <w:szCs w:val="24"/>
        </w:rPr>
        <w:t>r</w:t>
      </w:r>
      <w:r w:rsidRPr="00247FA0">
        <w:rPr>
          <w:sz w:val="24"/>
          <w:szCs w:val="24"/>
        </w:rPr>
        <w:t>oračunskih korisnika</w:t>
      </w:r>
      <w:r w:rsidR="00DC75BD">
        <w:rPr>
          <w:sz w:val="24"/>
          <w:szCs w:val="24"/>
        </w:rPr>
        <w:t>,</w:t>
      </w:r>
      <w:r w:rsidRPr="00247FA0">
        <w:rPr>
          <w:sz w:val="24"/>
          <w:szCs w:val="24"/>
        </w:rPr>
        <w:t xml:space="preserve"> i g</w:t>
      </w:r>
      <w:r w:rsidR="007E4D0D" w:rsidRPr="00247FA0">
        <w:rPr>
          <w:sz w:val="24"/>
          <w:szCs w:val="24"/>
        </w:rPr>
        <w:t>rađani, pravne osobe i druge zainteresirane strane imaju mogućnost uključiv</w:t>
      </w:r>
      <w:r w:rsidR="009F683A" w:rsidRPr="00247FA0">
        <w:rPr>
          <w:sz w:val="24"/>
          <w:szCs w:val="24"/>
        </w:rPr>
        <w:t>anja u proces izrade proračuna na način da mogu dostaviti svoje komentare na Nacrt prijedloga Proračuna Primorsko-goranske županije putem za to predviđenog obrasca u sklopu savjetovanja s javnošću.</w:t>
      </w:r>
      <w:r w:rsidR="009F683A">
        <w:rPr>
          <w:sz w:val="24"/>
          <w:szCs w:val="24"/>
        </w:rPr>
        <w:t xml:space="preserve">  </w:t>
      </w:r>
    </w:p>
    <w:p w:rsidR="009918C2" w:rsidRDefault="009918C2" w:rsidP="007E4D0D">
      <w:pPr>
        <w:spacing w:after="0" w:line="240" w:lineRule="auto"/>
        <w:rPr>
          <w:sz w:val="24"/>
          <w:szCs w:val="24"/>
        </w:rPr>
      </w:pPr>
    </w:p>
    <w:p w:rsidR="00E97B05" w:rsidRDefault="00E97B05" w:rsidP="007E4D0D">
      <w:pPr>
        <w:spacing w:after="0" w:line="240" w:lineRule="auto"/>
        <w:rPr>
          <w:sz w:val="24"/>
          <w:szCs w:val="24"/>
        </w:rPr>
      </w:pPr>
    </w:p>
    <w:p w:rsidR="009106A1" w:rsidRPr="001F7148" w:rsidRDefault="00D3347D" w:rsidP="00DF41A0">
      <w:pPr>
        <w:pStyle w:val="Heading2"/>
      </w:pPr>
      <w:r>
        <w:t>GODIŠNJI IZVJEŠTAJ O IZVRŠENJU</w:t>
      </w:r>
      <w:r w:rsidR="00374F9F">
        <w:t xml:space="preserve"> </w:t>
      </w:r>
      <w:r w:rsidR="009106A1">
        <w:t>PRORAČUN</w:t>
      </w:r>
      <w:r w:rsidR="00374F9F">
        <w:t>A</w:t>
      </w:r>
      <w:r w:rsidR="009106A1">
        <w:t xml:space="preserve"> PRIMORSKO-GORANSKE ŽUPANIJE</w:t>
      </w:r>
      <w:r w:rsidR="00374F9F">
        <w:t xml:space="preserve"> ZA 202</w:t>
      </w:r>
      <w:r>
        <w:t>1</w:t>
      </w:r>
      <w:r w:rsidR="00374F9F">
        <w:t>. GODINU</w:t>
      </w:r>
    </w:p>
    <w:p w:rsidR="009106A1" w:rsidRDefault="009106A1" w:rsidP="007E4D0D">
      <w:pPr>
        <w:spacing w:after="0" w:line="240" w:lineRule="auto"/>
        <w:rPr>
          <w:sz w:val="24"/>
          <w:szCs w:val="24"/>
        </w:rPr>
      </w:pPr>
    </w:p>
    <w:p w:rsidR="009F683A" w:rsidRPr="00520916" w:rsidRDefault="00D3347D" w:rsidP="007E4D0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Godišnji izvještaj o izvršenju</w:t>
      </w:r>
      <w:r w:rsidR="00374F9F">
        <w:rPr>
          <w:b/>
          <w:sz w:val="24"/>
          <w:szCs w:val="24"/>
        </w:rPr>
        <w:t xml:space="preserve"> </w:t>
      </w:r>
      <w:r w:rsidR="0049265C" w:rsidRPr="00520916">
        <w:rPr>
          <w:b/>
          <w:sz w:val="24"/>
          <w:szCs w:val="24"/>
        </w:rPr>
        <w:t>Proračun</w:t>
      </w:r>
      <w:r w:rsidR="00374F9F">
        <w:rPr>
          <w:b/>
          <w:sz w:val="24"/>
          <w:szCs w:val="24"/>
        </w:rPr>
        <w:t>a</w:t>
      </w:r>
      <w:r w:rsidR="0049265C" w:rsidRPr="00520916">
        <w:rPr>
          <w:b/>
          <w:sz w:val="24"/>
          <w:szCs w:val="24"/>
        </w:rPr>
        <w:t xml:space="preserve"> za 20</w:t>
      </w:r>
      <w:r w:rsidR="003361D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7C2488" w:rsidRPr="00520916">
        <w:rPr>
          <w:b/>
          <w:sz w:val="24"/>
          <w:szCs w:val="24"/>
        </w:rPr>
        <w:t xml:space="preserve">. </w:t>
      </w:r>
      <w:r w:rsidR="0049265C" w:rsidRPr="00520916">
        <w:rPr>
          <w:b/>
          <w:sz w:val="24"/>
          <w:szCs w:val="24"/>
        </w:rPr>
        <w:t>godinu</w:t>
      </w:r>
    </w:p>
    <w:p w:rsidR="00D3347D" w:rsidRDefault="00D3347D" w:rsidP="00BB0CFF">
      <w:pPr>
        <w:spacing w:after="0" w:line="240" w:lineRule="auto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Obveza izrade Godišnjeg izvještaja o izvršenju proračuna za jedinice lokalne i područne (regionalne) samouprave utvrđena je Zakonom o proračunu i Pravilnikom o polugodišnjem i godišnjem izvještaju o izvršenju proračuna</w:t>
      </w:r>
      <w:r>
        <w:rPr>
          <w:sz w:val="24"/>
          <w:szCs w:val="24"/>
        </w:rPr>
        <w:t>.</w:t>
      </w:r>
    </w:p>
    <w:p w:rsidR="00D3347D" w:rsidRPr="00D3347D" w:rsidRDefault="00D3347D" w:rsidP="00D3347D">
      <w:pPr>
        <w:spacing w:after="0" w:line="240" w:lineRule="auto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Osnovna svrha navedenog izvještaja je dati informacije o:</w:t>
      </w:r>
    </w:p>
    <w:p w:rsidR="00D3347D" w:rsidRP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>planiranim i ostvarenim godišnjim prihodima i rashodima, primicima i izdacima iskazanim prema proračunskim klasifikacijama,</w:t>
      </w:r>
    </w:p>
    <w:p w:rsidR="00D3347D" w:rsidRP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>izvršenim preraspodjelama tijekom izvještajnog razdoblja,</w:t>
      </w:r>
    </w:p>
    <w:p w:rsidR="00D3347D" w:rsidRP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>stanju duga i stanju danih zajmova proračuna i njegovih proračunskih korisnika,</w:t>
      </w:r>
    </w:p>
    <w:p w:rsidR="00D3347D" w:rsidRP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 xml:space="preserve">ostvarenju postavljenih planova i </w:t>
      </w:r>
    </w:p>
    <w:p w:rsidR="00D3347D" w:rsidRP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>uspješnosti ispunjenja postavljenih ciljeva</w:t>
      </w:r>
    </w:p>
    <w:p w:rsidR="00D3347D" w:rsidRP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>stanju potraživanja za prihode JLP(R )S i njihovih proračunskih korisnika,</w:t>
      </w:r>
    </w:p>
    <w:p w:rsidR="00D3347D" w:rsidRP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>stanju nepodmirenih dospjelih obveza JLP(R )S i njihovih proračunskih korisnika,</w:t>
      </w:r>
    </w:p>
    <w:p w:rsidR="00D3347D" w:rsidRDefault="00D3347D" w:rsidP="00D3347D">
      <w:pPr>
        <w:spacing w:after="0" w:line="240" w:lineRule="auto"/>
        <w:ind w:firstLine="426"/>
        <w:jc w:val="both"/>
        <w:rPr>
          <w:sz w:val="24"/>
          <w:szCs w:val="24"/>
        </w:rPr>
      </w:pPr>
      <w:r w:rsidRPr="00D3347D">
        <w:rPr>
          <w:sz w:val="24"/>
          <w:szCs w:val="24"/>
        </w:rPr>
        <w:t>•</w:t>
      </w:r>
      <w:r w:rsidRPr="00D3347D">
        <w:rPr>
          <w:sz w:val="24"/>
          <w:szCs w:val="24"/>
        </w:rPr>
        <w:tab/>
        <w:t>stanju potencijalnih obveza po osnovi sudskih postupaka JLP(R )S i njihovih proračunskih korisnika.</w:t>
      </w:r>
    </w:p>
    <w:p w:rsidR="009A1FF1" w:rsidRDefault="009A1FF1" w:rsidP="00D3347D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9A1FF1" w:rsidRPr="009A1FF1" w:rsidRDefault="009A1FF1" w:rsidP="009A1FF1">
      <w:pPr>
        <w:spacing w:after="0" w:line="240" w:lineRule="auto"/>
        <w:jc w:val="both"/>
        <w:rPr>
          <w:sz w:val="24"/>
          <w:szCs w:val="24"/>
        </w:rPr>
      </w:pPr>
      <w:r w:rsidRPr="009A1FF1">
        <w:rPr>
          <w:sz w:val="24"/>
          <w:szCs w:val="24"/>
        </w:rPr>
        <w:t>Sadržaj Godišnjeg izvještaja o izvršenju proračuna čini:</w:t>
      </w:r>
    </w:p>
    <w:p w:rsidR="00ED0E7C" w:rsidRPr="00ED0E7C" w:rsidRDefault="00ED0E7C" w:rsidP="00ED0E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t>Opći dio Proračuna, po ekonomskoj i funkcijskoj klasifikaciji te izvorima financiranja</w:t>
      </w:r>
    </w:p>
    <w:p w:rsidR="00ED0E7C" w:rsidRPr="00ED0E7C" w:rsidRDefault="00ED0E7C" w:rsidP="00ED0E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t>Posebni dio Proračuna – po organizacijskoj te programskoj klasifikaciji</w:t>
      </w:r>
    </w:p>
    <w:p w:rsidR="00ED0E7C" w:rsidRPr="00ED0E7C" w:rsidRDefault="00ED0E7C" w:rsidP="00ED0E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t xml:space="preserve">Izvještaj o zaduživanju </w:t>
      </w:r>
    </w:p>
    <w:p w:rsidR="00ED0E7C" w:rsidRPr="00ED0E7C" w:rsidRDefault="00ED0E7C" w:rsidP="00ED0E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lastRenderedPageBreak/>
        <w:t>Izvještaj o danim jamstvima</w:t>
      </w:r>
    </w:p>
    <w:p w:rsidR="00ED0E7C" w:rsidRPr="00ED0E7C" w:rsidRDefault="00ED0E7C" w:rsidP="00ED0E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t>Izvještaj o korištenju proračunske zalihe</w:t>
      </w:r>
    </w:p>
    <w:p w:rsidR="00ED0E7C" w:rsidRPr="00ED0E7C" w:rsidRDefault="00ED0E7C" w:rsidP="00ED0E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t>Obrazloženje ostvarenja prihoda/primitaka te rashoda/izdataka (+ pojedine bilančne pozicije)</w:t>
      </w:r>
    </w:p>
    <w:p w:rsidR="009A1FF1" w:rsidRPr="00ED0E7C" w:rsidRDefault="00ED0E7C" w:rsidP="00ED0E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t>Izvještaj o provedbi Plana razvojnih programa</w:t>
      </w:r>
    </w:p>
    <w:p w:rsidR="00ED0E7C" w:rsidRPr="00ED0E7C" w:rsidRDefault="00ED0E7C" w:rsidP="00ED0E7C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FF671A" w:rsidRDefault="00FF671A" w:rsidP="00FF671A">
      <w:pPr>
        <w:spacing w:after="0" w:line="240" w:lineRule="auto"/>
        <w:rPr>
          <w:sz w:val="24"/>
          <w:szCs w:val="24"/>
        </w:rPr>
      </w:pPr>
      <w:r w:rsidRPr="00FF671A">
        <w:rPr>
          <w:b/>
          <w:i/>
          <w:sz w:val="20"/>
          <w:szCs w:val="20"/>
        </w:rPr>
        <w:t>Izvršenje Proračuna za 2021. godinu</w:t>
      </w:r>
      <w:r w:rsidRPr="00FF671A">
        <w:rPr>
          <w:sz w:val="24"/>
          <w:szCs w:val="24"/>
        </w:rPr>
        <w:t xml:space="preserve"> </w:t>
      </w:r>
    </w:p>
    <w:p w:rsidR="00FF671A" w:rsidRDefault="00FF671A" w:rsidP="00FF671A">
      <w:pPr>
        <w:spacing w:after="0" w:line="240" w:lineRule="auto"/>
        <w:rPr>
          <w:sz w:val="24"/>
          <w:szCs w:val="24"/>
        </w:rPr>
      </w:pPr>
    </w:p>
    <w:p w:rsidR="00FF671A" w:rsidRDefault="00FF671A" w:rsidP="00FF671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7BBDD1F3">
            <wp:extent cx="4848225" cy="23071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181" cy="232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71A" w:rsidRDefault="00FF671A" w:rsidP="009A1FF1">
      <w:pPr>
        <w:spacing w:after="0" w:line="240" w:lineRule="auto"/>
        <w:jc w:val="both"/>
        <w:rPr>
          <w:sz w:val="24"/>
          <w:szCs w:val="24"/>
        </w:rPr>
      </w:pPr>
    </w:p>
    <w:p w:rsidR="009A1FF1" w:rsidRPr="009A1FF1" w:rsidRDefault="009A1FF1" w:rsidP="009A1FF1">
      <w:pPr>
        <w:spacing w:after="0" w:line="240" w:lineRule="auto"/>
        <w:jc w:val="both"/>
        <w:rPr>
          <w:sz w:val="24"/>
          <w:szCs w:val="24"/>
        </w:rPr>
      </w:pPr>
      <w:r w:rsidRPr="009A1FF1">
        <w:rPr>
          <w:sz w:val="24"/>
          <w:szCs w:val="24"/>
        </w:rPr>
        <w:t>Visina planiranih sredstava za financiranje javnih rashoda i izdataka Primorsko-goranske županije u 2021. godini početnim je Proračunom („Službene novine“ broj 40/20) utvrđena na razini o</w:t>
      </w:r>
      <w:bookmarkStart w:id="0" w:name="_GoBack"/>
      <w:bookmarkEnd w:id="0"/>
      <w:r w:rsidRPr="009A1FF1">
        <w:rPr>
          <w:sz w:val="24"/>
          <w:szCs w:val="24"/>
        </w:rPr>
        <w:t xml:space="preserve">d 1.353.079.000,00  kuna. </w:t>
      </w:r>
    </w:p>
    <w:p w:rsidR="00D3347D" w:rsidRDefault="009A1FF1" w:rsidP="009A1FF1">
      <w:pPr>
        <w:spacing w:after="0" w:line="240" w:lineRule="auto"/>
        <w:jc w:val="both"/>
        <w:rPr>
          <w:sz w:val="24"/>
          <w:szCs w:val="24"/>
        </w:rPr>
      </w:pPr>
      <w:r w:rsidRPr="009A1FF1">
        <w:rPr>
          <w:sz w:val="24"/>
          <w:szCs w:val="24"/>
        </w:rPr>
        <w:t>U srpnju 2021. godine Županijska skupština je usvojila Izmjene i dopune Proračuna za 2021. godinu i projekcija za 2022. i 2023. godinu ("Službene novine", broj 18/21) kojima se visina Proračuna povećala za 143.244.000,00 kuna, odnosno na iznos od 1.496.323.000,00 kuna.</w:t>
      </w:r>
    </w:p>
    <w:p w:rsidR="009A1FF1" w:rsidRDefault="009A1FF1" w:rsidP="009A1FF1">
      <w:pPr>
        <w:spacing w:after="0" w:line="240" w:lineRule="auto"/>
        <w:jc w:val="both"/>
        <w:rPr>
          <w:sz w:val="24"/>
          <w:szCs w:val="24"/>
        </w:rPr>
      </w:pPr>
    </w:p>
    <w:p w:rsidR="00CD0BFE" w:rsidRPr="00CD0BFE" w:rsidRDefault="00CD0BFE" w:rsidP="00CD0B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Godišnjim izvještajem o izvršenju Proračuna PGŽ za 2021. godinu utvrđuje se sljedeće</w:t>
      </w:r>
      <w:r w:rsidRPr="00CD0BFE">
        <w:rPr>
          <w:sz w:val="24"/>
          <w:szCs w:val="24"/>
        </w:rPr>
        <w:t>:</w:t>
      </w:r>
    </w:p>
    <w:p w:rsidR="00CD0BFE" w:rsidRPr="00CD0BFE" w:rsidRDefault="00CD0BFE" w:rsidP="00CD0B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CD0BFE">
        <w:rPr>
          <w:sz w:val="24"/>
          <w:szCs w:val="24"/>
        </w:rPr>
        <w:t xml:space="preserve">ukupno raspoloživa sredstva (prihodi/primici uvećani za prenesena sredstva iz prethodne godine) konsolidiranog proračuna Županije u 2021. godine iznosila su 1.504.523.890,00 kuna ili 100,55% planskog iznosa (1.496.323.000,00 kuna). </w:t>
      </w:r>
    </w:p>
    <w:p w:rsidR="00CD0BFE" w:rsidRPr="00CD0BFE" w:rsidRDefault="00CD0BFE" w:rsidP="00CD0B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CD0BFE">
        <w:rPr>
          <w:sz w:val="24"/>
          <w:szCs w:val="24"/>
        </w:rPr>
        <w:t>prihodi i primici tekuće godine naplaćeni su u iznosu od 1.476.116.416,20 kuna odnosno 100,56 % godišnjeg plana,</w:t>
      </w:r>
    </w:p>
    <w:p w:rsidR="00CD0BFE" w:rsidRPr="00CD0BFE" w:rsidRDefault="00CD0BFE" w:rsidP="00CD0B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CD0BFE">
        <w:rPr>
          <w:sz w:val="24"/>
          <w:szCs w:val="24"/>
        </w:rPr>
        <w:t>ukupni rashodi i izdaci Proračuna u 2021. godini izvršeni su u iznosu od 1.407.775.230,97 kuna odnosno 94,08% godišnjeg plana,</w:t>
      </w:r>
    </w:p>
    <w:p w:rsidR="00CD0BFE" w:rsidRPr="00CD0BFE" w:rsidRDefault="00CD0BFE" w:rsidP="001A003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CD0BFE">
        <w:rPr>
          <w:sz w:val="24"/>
          <w:szCs w:val="24"/>
        </w:rPr>
        <w:t>razlika između raspoloživih sredstava i izvršenih rashoda / izdataka (tj. neutrošena sredstva) na kraju 2021. godine iznosi 96.748.659,03 kuna ili 6,4% ukupno raspoloživih sredstava. Navedeni višak konsolidiranog proračuna sastoji se od neutrošenih sredstava Županije u iznosu od 35.449.341,96 kuna i neutrošenih sredstava njenih proračunskih korisnika u iznosu od 61.299.317,07 kuna</w:t>
      </w:r>
      <w:r>
        <w:rPr>
          <w:sz w:val="24"/>
          <w:szCs w:val="24"/>
        </w:rPr>
        <w:t xml:space="preserve"> (najveći udio u ostvarenom višku korisnika imaju ustanove zdravstva u iznosu od 40,6 </w:t>
      </w:r>
      <w:proofErr w:type="spellStart"/>
      <w:r>
        <w:rPr>
          <w:sz w:val="24"/>
          <w:szCs w:val="24"/>
        </w:rPr>
        <w:t>mil.kuna</w:t>
      </w:r>
      <w:proofErr w:type="spellEnd"/>
      <w:r>
        <w:rPr>
          <w:sz w:val="24"/>
          <w:szCs w:val="24"/>
        </w:rPr>
        <w:t xml:space="preserve"> i ustanove srednjeg školstva u iznosu od 10,9 </w:t>
      </w:r>
      <w:proofErr w:type="spellStart"/>
      <w:r>
        <w:rPr>
          <w:sz w:val="24"/>
          <w:szCs w:val="24"/>
        </w:rPr>
        <w:t>mil.kuna</w:t>
      </w:r>
      <w:proofErr w:type="spellEnd"/>
      <w:r>
        <w:rPr>
          <w:sz w:val="24"/>
          <w:szCs w:val="24"/>
        </w:rPr>
        <w:t>)</w:t>
      </w:r>
      <w:r w:rsidRPr="00CD0B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D0BFE" w:rsidRDefault="00CD0BFE" w:rsidP="009A1FF1">
      <w:pPr>
        <w:spacing w:after="0" w:line="240" w:lineRule="auto"/>
        <w:jc w:val="both"/>
        <w:rPr>
          <w:sz w:val="24"/>
          <w:szCs w:val="24"/>
        </w:rPr>
      </w:pPr>
    </w:p>
    <w:p w:rsidR="00D45456" w:rsidRDefault="00D45456" w:rsidP="009A1FF1">
      <w:pPr>
        <w:spacing w:after="0" w:line="240" w:lineRule="auto"/>
        <w:jc w:val="both"/>
        <w:rPr>
          <w:sz w:val="24"/>
          <w:szCs w:val="24"/>
        </w:rPr>
      </w:pPr>
    </w:p>
    <w:p w:rsidR="00D45456" w:rsidRDefault="00D45456" w:rsidP="009A1FF1">
      <w:pPr>
        <w:spacing w:after="0" w:line="240" w:lineRule="auto"/>
        <w:jc w:val="both"/>
        <w:rPr>
          <w:sz w:val="24"/>
          <w:szCs w:val="24"/>
        </w:rPr>
      </w:pPr>
    </w:p>
    <w:p w:rsidR="00D45456" w:rsidRDefault="00D45456" w:rsidP="009A1FF1">
      <w:pPr>
        <w:spacing w:after="0" w:line="240" w:lineRule="auto"/>
        <w:jc w:val="both"/>
        <w:rPr>
          <w:sz w:val="24"/>
          <w:szCs w:val="24"/>
        </w:rPr>
      </w:pPr>
    </w:p>
    <w:p w:rsidR="00582C67" w:rsidRPr="00582C67" w:rsidRDefault="00582C67" w:rsidP="00582C67">
      <w:pPr>
        <w:spacing w:after="0" w:line="240" w:lineRule="auto"/>
        <w:rPr>
          <w:b/>
          <w:sz w:val="24"/>
          <w:szCs w:val="24"/>
        </w:rPr>
      </w:pPr>
      <w:r w:rsidRPr="00582C67">
        <w:rPr>
          <w:b/>
          <w:sz w:val="24"/>
          <w:szCs w:val="24"/>
        </w:rPr>
        <w:lastRenderedPageBreak/>
        <w:t>Proračunski prihodi i primici</w:t>
      </w:r>
    </w:p>
    <w:p w:rsidR="00B07D34" w:rsidRPr="00CD0BFE" w:rsidRDefault="00CD0BFE" w:rsidP="00CD0BFE">
      <w:pPr>
        <w:spacing w:after="0" w:line="240" w:lineRule="auto"/>
        <w:jc w:val="both"/>
        <w:rPr>
          <w:sz w:val="24"/>
          <w:szCs w:val="24"/>
        </w:rPr>
      </w:pPr>
      <w:r w:rsidRPr="00CD0BFE">
        <w:rPr>
          <w:sz w:val="24"/>
          <w:szCs w:val="24"/>
        </w:rPr>
        <w:t>Ukupni prihodi i primici u 2021. godini naplaćeni su na razini konsolidiranog Proračuna u iznosu 1.476.116.416,20 kuna, odnosno 100,56% plana. Od navedenog iznosa, 390.450.390,54 kuna odnosi se na ukupne prihode i primitke Županije, dok se 1.085.666.025,66 kuna odnosi na ukupne prihode i primitke županijskih proračunskih korisnika.</w:t>
      </w:r>
    </w:p>
    <w:p w:rsidR="00B07D34" w:rsidRDefault="00B07D34" w:rsidP="00CA11F0">
      <w:pPr>
        <w:spacing w:after="0" w:line="240" w:lineRule="auto"/>
        <w:rPr>
          <w:b/>
          <w:i/>
          <w:sz w:val="20"/>
          <w:szCs w:val="20"/>
        </w:rPr>
      </w:pPr>
    </w:p>
    <w:p w:rsidR="00ED0E7C" w:rsidRDefault="00ED0E7C" w:rsidP="00CA11F0">
      <w:pPr>
        <w:spacing w:after="0" w:line="240" w:lineRule="auto"/>
        <w:rPr>
          <w:b/>
          <w:i/>
          <w:sz w:val="20"/>
          <w:szCs w:val="20"/>
        </w:rPr>
      </w:pPr>
    </w:p>
    <w:p w:rsidR="00ED0E7C" w:rsidRDefault="00ED0E7C" w:rsidP="00CA11F0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Planirani i ostvareni prihodi i primici Županije i proračunskih korisnika za 2021. godinu</w:t>
      </w:r>
    </w:p>
    <w:p w:rsidR="00B07D34" w:rsidRDefault="00ED0E7C" w:rsidP="00ED0E7C"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hr-HR"/>
        </w:rPr>
        <w:drawing>
          <wp:inline distT="0" distB="0" distL="0" distR="0" wp14:anchorId="3E2C4996">
            <wp:extent cx="5048885" cy="277511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093" cy="277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D34" w:rsidRDefault="00B07D34" w:rsidP="00CA11F0">
      <w:pPr>
        <w:spacing w:after="0" w:line="240" w:lineRule="auto"/>
        <w:rPr>
          <w:b/>
          <w:i/>
          <w:sz w:val="20"/>
          <w:szCs w:val="20"/>
        </w:rPr>
      </w:pPr>
    </w:p>
    <w:p w:rsidR="00B07D34" w:rsidRDefault="00B07D34" w:rsidP="00CA11F0">
      <w:pPr>
        <w:spacing w:after="0" w:line="240" w:lineRule="auto"/>
        <w:rPr>
          <w:b/>
          <w:i/>
          <w:sz w:val="20"/>
          <w:szCs w:val="20"/>
        </w:rPr>
      </w:pPr>
    </w:p>
    <w:p w:rsidR="00ED0E7C" w:rsidRDefault="00ED0E7C" w:rsidP="00D033A0">
      <w:pPr>
        <w:spacing w:after="0" w:line="240" w:lineRule="auto"/>
        <w:rPr>
          <w:noProof/>
          <w:sz w:val="24"/>
          <w:szCs w:val="24"/>
          <w:lang w:eastAsia="hr-HR"/>
        </w:rPr>
      </w:pPr>
      <w:r>
        <w:rPr>
          <w:b/>
          <w:i/>
          <w:sz w:val="20"/>
          <w:szCs w:val="20"/>
        </w:rPr>
        <w:t xml:space="preserve">Struktura </w:t>
      </w:r>
      <w:r w:rsidR="00CD0BFE" w:rsidRPr="00CD0BFE">
        <w:rPr>
          <w:b/>
          <w:i/>
          <w:sz w:val="20"/>
          <w:szCs w:val="20"/>
        </w:rPr>
        <w:t xml:space="preserve"> ostvareni</w:t>
      </w:r>
      <w:r>
        <w:rPr>
          <w:b/>
          <w:i/>
          <w:sz w:val="20"/>
          <w:szCs w:val="20"/>
        </w:rPr>
        <w:t>h prihoda</w:t>
      </w:r>
      <w:r w:rsidR="00CD0BFE" w:rsidRPr="00CD0BFE">
        <w:rPr>
          <w:b/>
          <w:i/>
          <w:sz w:val="20"/>
          <w:szCs w:val="20"/>
        </w:rPr>
        <w:t xml:space="preserve"> i primi</w:t>
      </w:r>
      <w:r>
        <w:rPr>
          <w:b/>
          <w:i/>
          <w:sz w:val="20"/>
          <w:szCs w:val="20"/>
        </w:rPr>
        <w:t>taka</w:t>
      </w:r>
      <w:r w:rsidR="00CD0BFE" w:rsidRPr="00CD0BFE">
        <w:rPr>
          <w:b/>
          <w:i/>
          <w:sz w:val="20"/>
          <w:szCs w:val="20"/>
        </w:rPr>
        <w:t xml:space="preserve"> u </w:t>
      </w:r>
      <w:r>
        <w:rPr>
          <w:b/>
          <w:i/>
          <w:sz w:val="20"/>
          <w:szCs w:val="20"/>
        </w:rPr>
        <w:t xml:space="preserve">2020. i </w:t>
      </w:r>
      <w:r w:rsidR="00CD0BFE" w:rsidRPr="00CD0BFE">
        <w:rPr>
          <w:b/>
          <w:i/>
          <w:sz w:val="20"/>
          <w:szCs w:val="20"/>
        </w:rPr>
        <w:t xml:space="preserve">2021. godini </w:t>
      </w:r>
    </w:p>
    <w:p w:rsidR="00EA7B13" w:rsidRDefault="00CD0BFE" w:rsidP="00D033A0">
      <w:pPr>
        <w:spacing w:after="0" w:line="240" w:lineRule="auto"/>
        <w:rPr>
          <w:noProof/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6188C25D">
            <wp:extent cx="6308042" cy="2809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223" cy="2812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E7C" w:rsidRDefault="00ED0E7C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D45456" w:rsidRDefault="00D45456" w:rsidP="00D033A0">
      <w:pPr>
        <w:spacing w:after="0" w:line="240" w:lineRule="auto"/>
        <w:rPr>
          <w:b/>
          <w:i/>
          <w:sz w:val="20"/>
          <w:szCs w:val="20"/>
        </w:rPr>
      </w:pPr>
    </w:p>
    <w:p w:rsidR="00F3215B" w:rsidRDefault="00D033A0" w:rsidP="00D033A0">
      <w:pPr>
        <w:spacing w:after="0" w:line="240" w:lineRule="auto"/>
        <w:rPr>
          <w:b/>
          <w:i/>
          <w:sz w:val="20"/>
          <w:szCs w:val="20"/>
        </w:rPr>
      </w:pPr>
      <w:r w:rsidRPr="00D033A0">
        <w:rPr>
          <w:b/>
          <w:i/>
          <w:sz w:val="20"/>
          <w:szCs w:val="20"/>
        </w:rPr>
        <w:lastRenderedPageBreak/>
        <w:t>Struktura naplaćenih prihoda i primitaka konsolidiranog Proračuna u 2021. godini</w:t>
      </w:r>
    </w:p>
    <w:p w:rsidR="00D033A0" w:rsidRPr="00D033A0" w:rsidRDefault="00D033A0" w:rsidP="00D033A0">
      <w:pPr>
        <w:spacing w:after="0" w:line="240" w:lineRule="auto"/>
        <w:rPr>
          <w:b/>
          <w:i/>
          <w:sz w:val="20"/>
          <w:szCs w:val="20"/>
        </w:rPr>
      </w:pPr>
    </w:p>
    <w:p w:rsidR="00F3215B" w:rsidRDefault="00D033A0" w:rsidP="00921CD7">
      <w:pPr>
        <w:spacing w:after="0" w:line="240" w:lineRule="auto"/>
        <w:jc w:val="center"/>
        <w:rPr>
          <w:noProof/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56272EB3">
            <wp:extent cx="5620783" cy="2971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830" cy="2984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15B" w:rsidRDefault="00F3215B" w:rsidP="00921CD7">
      <w:pPr>
        <w:spacing w:after="0" w:line="240" w:lineRule="auto"/>
        <w:jc w:val="center"/>
        <w:rPr>
          <w:sz w:val="24"/>
          <w:szCs w:val="24"/>
        </w:rPr>
      </w:pPr>
    </w:p>
    <w:p w:rsidR="00CE626E" w:rsidRPr="00B1381D" w:rsidRDefault="00D033A0" w:rsidP="00BB0CF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strukturi ukupnih prihoda i primitaka najveći udio zauzimaju pomoći (37,3%), zatim prihod od HZZO-a (25,9%) i porez na dohodak (11,8%).</w:t>
      </w:r>
    </w:p>
    <w:p w:rsidR="00D01898" w:rsidRDefault="00D01898" w:rsidP="00E5580C">
      <w:pPr>
        <w:spacing w:after="0" w:line="240" w:lineRule="auto"/>
        <w:rPr>
          <w:b/>
          <w:sz w:val="24"/>
          <w:szCs w:val="24"/>
        </w:rPr>
      </w:pPr>
    </w:p>
    <w:p w:rsidR="00ED0E7C" w:rsidRDefault="00ED0E7C" w:rsidP="00E5580C">
      <w:pPr>
        <w:spacing w:after="0" w:line="240" w:lineRule="auto"/>
        <w:rPr>
          <w:b/>
          <w:sz w:val="24"/>
          <w:szCs w:val="24"/>
        </w:rPr>
      </w:pPr>
    </w:p>
    <w:p w:rsidR="00E5580C" w:rsidRPr="00E5580C" w:rsidRDefault="00E5580C" w:rsidP="00E5580C">
      <w:pPr>
        <w:spacing w:after="0" w:line="240" w:lineRule="auto"/>
        <w:rPr>
          <w:b/>
          <w:sz w:val="24"/>
          <w:szCs w:val="24"/>
        </w:rPr>
      </w:pPr>
      <w:r w:rsidRPr="00E5580C">
        <w:rPr>
          <w:b/>
          <w:sz w:val="24"/>
          <w:szCs w:val="24"/>
        </w:rPr>
        <w:t>Proračunski rashodi i izdaci</w:t>
      </w:r>
    </w:p>
    <w:p w:rsidR="00D01898" w:rsidRDefault="00D01898" w:rsidP="00BB0CFF">
      <w:pPr>
        <w:spacing w:after="0" w:line="240" w:lineRule="auto"/>
        <w:jc w:val="both"/>
        <w:rPr>
          <w:sz w:val="24"/>
          <w:szCs w:val="24"/>
        </w:rPr>
      </w:pPr>
      <w:r w:rsidRPr="00D01898">
        <w:rPr>
          <w:sz w:val="24"/>
          <w:szCs w:val="24"/>
        </w:rPr>
        <w:t>Ukupni rashodi i izdaci na razini konsolidiranog Proračuna u 2021. godini izvršeni su u iznosu 1.407.775.230,97 kuna, odnosno 94,08% u odnosu na plan.</w:t>
      </w:r>
    </w:p>
    <w:p w:rsidR="00D01898" w:rsidRDefault="00D01898" w:rsidP="00BB0CFF">
      <w:pPr>
        <w:spacing w:after="0" w:line="240" w:lineRule="auto"/>
        <w:jc w:val="both"/>
        <w:rPr>
          <w:sz w:val="24"/>
          <w:szCs w:val="24"/>
        </w:rPr>
      </w:pPr>
    </w:p>
    <w:p w:rsidR="00D01898" w:rsidRPr="00D01898" w:rsidRDefault="00D01898" w:rsidP="00D01898">
      <w:pPr>
        <w:spacing w:after="0" w:line="240" w:lineRule="auto"/>
        <w:rPr>
          <w:b/>
          <w:i/>
          <w:sz w:val="20"/>
          <w:szCs w:val="20"/>
        </w:rPr>
      </w:pPr>
      <w:r w:rsidRPr="00D01898">
        <w:rPr>
          <w:b/>
          <w:i/>
          <w:sz w:val="20"/>
          <w:szCs w:val="20"/>
        </w:rPr>
        <w:t>Planirani i izvršeni rashodi i izdaci konsolidiranog proračuna PGŽ u 2021. godini i usporedba s izvršenjem prethodne godine</w:t>
      </w:r>
    </w:p>
    <w:p w:rsidR="00D01898" w:rsidRDefault="00D01898" w:rsidP="00D01898">
      <w:pPr>
        <w:spacing w:after="0" w:line="240" w:lineRule="auto"/>
        <w:ind w:left="-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73E24B86">
            <wp:extent cx="6401435" cy="302387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405" cy="302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E7C" w:rsidRDefault="00ED0E7C" w:rsidP="00D01898">
      <w:pPr>
        <w:spacing w:after="0" w:line="240" w:lineRule="auto"/>
        <w:rPr>
          <w:b/>
          <w:i/>
          <w:sz w:val="20"/>
          <w:szCs w:val="20"/>
        </w:rPr>
      </w:pPr>
    </w:p>
    <w:p w:rsidR="00ED0E7C" w:rsidRDefault="00ED0E7C" w:rsidP="00D01898">
      <w:pPr>
        <w:spacing w:after="0" w:line="240" w:lineRule="auto"/>
        <w:rPr>
          <w:b/>
          <w:i/>
          <w:sz w:val="20"/>
          <w:szCs w:val="20"/>
        </w:rPr>
      </w:pPr>
    </w:p>
    <w:p w:rsidR="00ED0E7C" w:rsidRDefault="00ED0E7C" w:rsidP="00D01898">
      <w:pPr>
        <w:spacing w:after="0" w:line="240" w:lineRule="auto"/>
        <w:rPr>
          <w:b/>
          <w:i/>
          <w:sz w:val="20"/>
          <w:szCs w:val="20"/>
        </w:rPr>
      </w:pPr>
    </w:p>
    <w:p w:rsidR="00D01898" w:rsidRDefault="00D01898" w:rsidP="00D01898">
      <w:pPr>
        <w:spacing w:after="0" w:line="240" w:lineRule="auto"/>
        <w:rPr>
          <w:b/>
          <w:i/>
          <w:sz w:val="20"/>
          <w:szCs w:val="20"/>
        </w:rPr>
      </w:pPr>
      <w:r w:rsidRPr="00D01898">
        <w:rPr>
          <w:b/>
          <w:i/>
          <w:sz w:val="20"/>
          <w:szCs w:val="20"/>
        </w:rPr>
        <w:lastRenderedPageBreak/>
        <w:t>Struktura izvršenih rashoda i izdataka konsolidiranog proračuna PGŽ u 2021. godini</w:t>
      </w:r>
    </w:p>
    <w:p w:rsidR="00D01898" w:rsidRDefault="00D01898" w:rsidP="00D01898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hr-HR"/>
        </w:rPr>
        <w:drawing>
          <wp:inline distT="0" distB="0" distL="0" distR="0" wp14:anchorId="3E6C2D7F">
            <wp:extent cx="5810928" cy="2952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250" cy="2961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898" w:rsidRPr="00D01898" w:rsidRDefault="00D01898" w:rsidP="00D01898">
      <w:pPr>
        <w:spacing w:after="0" w:line="240" w:lineRule="auto"/>
        <w:rPr>
          <w:b/>
          <w:i/>
          <w:sz w:val="20"/>
          <w:szCs w:val="20"/>
        </w:rPr>
      </w:pPr>
    </w:p>
    <w:p w:rsidR="0042562F" w:rsidRDefault="00D01898" w:rsidP="00BB0CF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strukturi ukupnih rashoda i izdataka najveći udio imaju rashodi za zaposlene (64,3%) i materijalni rashodi (21,8).</w:t>
      </w:r>
    </w:p>
    <w:p w:rsidR="00D01898" w:rsidRDefault="00D01898" w:rsidP="00BB0CFF">
      <w:pPr>
        <w:spacing w:after="0" w:line="240" w:lineRule="auto"/>
        <w:jc w:val="both"/>
        <w:rPr>
          <w:sz w:val="24"/>
          <w:szCs w:val="24"/>
        </w:rPr>
      </w:pPr>
    </w:p>
    <w:p w:rsidR="00D01898" w:rsidRDefault="00D01898" w:rsidP="00D01898">
      <w:pPr>
        <w:spacing w:after="0" w:line="240" w:lineRule="auto"/>
        <w:rPr>
          <w:b/>
          <w:i/>
          <w:sz w:val="20"/>
          <w:szCs w:val="20"/>
        </w:rPr>
      </w:pPr>
    </w:p>
    <w:p w:rsidR="0042562F" w:rsidRDefault="00ED0E7C" w:rsidP="00D01898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</w:t>
      </w:r>
      <w:r w:rsidR="00D01898" w:rsidRPr="00D01898">
        <w:rPr>
          <w:b/>
          <w:i/>
          <w:sz w:val="20"/>
          <w:szCs w:val="20"/>
        </w:rPr>
        <w:t>zvršenje konsolidiranog proračuna PGŽ  za 2021. godinu prema organizacijskoj klasifikaciji</w:t>
      </w:r>
    </w:p>
    <w:p w:rsidR="00D01898" w:rsidRDefault="00D01898" w:rsidP="00D01898">
      <w:pPr>
        <w:spacing w:after="0" w:line="240" w:lineRule="auto"/>
        <w:ind w:left="-709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hr-HR"/>
        </w:rPr>
        <w:drawing>
          <wp:inline distT="0" distB="0" distL="0" distR="0" wp14:anchorId="7428272F">
            <wp:extent cx="6657975" cy="2873118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532" cy="288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898" w:rsidRPr="00D01898" w:rsidRDefault="00D01898" w:rsidP="00D01898">
      <w:pPr>
        <w:spacing w:after="0" w:line="240" w:lineRule="auto"/>
        <w:rPr>
          <w:b/>
          <w:i/>
          <w:sz w:val="20"/>
          <w:szCs w:val="20"/>
        </w:rPr>
      </w:pPr>
    </w:p>
    <w:p w:rsidR="00587836" w:rsidRPr="00587836" w:rsidRDefault="00255214" w:rsidP="00BB0CFF">
      <w:pPr>
        <w:spacing w:after="0" w:line="240" w:lineRule="auto"/>
        <w:jc w:val="both"/>
        <w:rPr>
          <w:sz w:val="24"/>
          <w:szCs w:val="24"/>
        </w:rPr>
      </w:pPr>
      <w:r w:rsidRPr="00030AD7">
        <w:rPr>
          <w:sz w:val="24"/>
          <w:szCs w:val="24"/>
        </w:rPr>
        <w:t>Proračun</w:t>
      </w:r>
      <w:r w:rsidR="006412E4" w:rsidRPr="00030AD7">
        <w:rPr>
          <w:sz w:val="24"/>
          <w:szCs w:val="24"/>
        </w:rPr>
        <w:t xml:space="preserve">ske rashode možemo promatrati </w:t>
      </w:r>
      <w:r w:rsidRPr="00030AD7">
        <w:rPr>
          <w:sz w:val="24"/>
          <w:szCs w:val="24"/>
        </w:rPr>
        <w:t>po funkcijskoj klasifikaciji tj. razvrstane prema njihovoj namjeni.</w:t>
      </w:r>
      <w:r w:rsidR="00587836" w:rsidRPr="00587836">
        <w:rPr>
          <w:sz w:val="24"/>
          <w:szCs w:val="24"/>
        </w:rPr>
        <w:t xml:space="preserve"> </w:t>
      </w:r>
    </w:p>
    <w:p w:rsidR="00587836" w:rsidRDefault="00587836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D0E7C" w:rsidRDefault="00ED0E7C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D0E7C" w:rsidRDefault="00ED0E7C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D0E7C" w:rsidRDefault="00ED0E7C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D0E7C" w:rsidRDefault="00ED0E7C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D0E7C" w:rsidRDefault="00ED0E7C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D45456" w:rsidRDefault="00D45456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6C12A8" w:rsidRDefault="00D01898" w:rsidP="00587836">
      <w:pPr>
        <w:spacing w:after="0" w:line="240" w:lineRule="auto"/>
        <w:rPr>
          <w:b/>
          <w:i/>
          <w:sz w:val="20"/>
          <w:szCs w:val="20"/>
        </w:rPr>
      </w:pPr>
      <w:r w:rsidRPr="00D01898">
        <w:rPr>
          <w:b/>
          <w:i/>
          <w:sz w:val="20"/>
          <w:szCs w:val="20"/>
        </w:rPr>
        <w:lastRenderedPageBreak/>
        <w:t>Struktura rashoda konsolidiranog proračuna PGŽ za 2021. godinu prema funkcijskoj klasifikaciji</w:t>
      </w:r>
    </w:p>
    <w:p w:rsidR="006C12A8" w:rsidRDefault="00D01898" w:rsidP="0058783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hr-HR"/>
        </w:rPr>
        <w:drawing>
          <wp:inline distT="0" distB="0" distL="0" distR="0" wp14:anchorId="60D47F79">
            <wp:extent cx="5566172" cy="2914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627" cy="2923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2A8" w:rsidRDefault="006C12A8" w:rsidP="00587836">
      <w:pPr>
        <w:spacing w:after="0" w:line="240" w:lineRule="auto"/>
        <w:rPr>
          <w:b/>
          <w:i/>
          <w:sz w:val="20"/>
          <w:szCs w:val="20"/>
        </w:rPr>
      </w:pPr>
    </w:p>
    <w:p w:rsidR="00C47E7A" w:rsidRDefault="00C47E7A" w:rsidP="00BB0CFF">
      <w:pPr>
        <w:spacing w:after="0" w:line="240" w:lineRule="auto"/>
        <w:jc w:val="both"/>
        <w:rPr>
          <w:sz w:val="24"/>
          <w:szCs w:val="24"/>
        </w:rPr>
      </w:pPr>
      <w:r w:rsidRPr="00520916">
        <w:rPr>
          <w:sz w:val="24"/>
          <w:szCs w:val="24"/>
        </w:rPr>
        <w:t xml:space="preserve">Najveći dio županijskog proračuna usmjeren je u </w:t>
      </w:r>
      <w:r w:rsidR="00E220CD">
        <w:rPr>
          <w:sz w:val="24"/>
          <w:szCs w:val="24"/>
        </w:rPr>
        <w:t>zdravstvo</w:t>
      </w:r>
      <w:r w:rsidR="00E220CD" w:rsidRPr="00520916">
        <w:rPr>
          <w:sz w:val="24"/>
          <w:szCs w:val="24"/>
        </w:rPr>
        <w:t xml:space="preserve"> (</w:t>
      </w:r>
      <w:r w:rsidR="00D01898">
        <w:rPr>
          <w:sz w:val="24"/>
          <w:szCs w:val="24"/>
        </w:rPr>
        <w:t>40,8</w:t>
      </w:r>
      <w:r w:rsidR="00E220CD" w:rsidRPr="00520916">
        <w:rPr>
          <w:sz w:val="24"/>
          <w:szCs w:val="24"/>
        </w:rPr>
        <w:t>%)</w:t>
      </w:r>
      <w:r w:rsidR="00E220CD">
        <w:rPr>
          <w:sz w:val="24"/>
          <w:szCs w:val="24"/>
        </w:rPr>
        <w:t xml:space="preserve"> i </w:t>
      </w:r>
      <w:r w:rsidR="00A55D46">
        <w:rPr>
          <w:sz w:val="24"/>
          <w:szCs w:val="24"/>
        </w:rPr>
        <w:t>obrazovanje</w:t>
      </w:r>
      <w:r w:rsidRPr="00520916">
        <w:rPr>
          <w:sz w:val="24"/>
          <w:szCs w:val="24"/>
        </w:rPr>
        <w:t xml:space="preserve"> (</w:t>
      </w:r>
      <w:r w:rsidR="00044F3F">
        <w:rPr>
          <w:sz w:val="24"/>
          <w:szCs w:val="24"/>
        </w:rPr>
        <w:t>38</w:t>
      </w:r>
      <w:r w:rsidR="00E220CD">
        <w:rPr>
          <w:sz w:val="24"/>
          <w:szCs w:val="24"/>
        </w:rPr>
        <w:t>,</w:t>
      </w:r>
      <w:r w:rsidR="00044F3F">
        <w:rPr>
          <w:sz w:val="24"/>
          <w:szCs w:val="24"/>
        </w:rPr>
        <w:t>8</w:t>
      </w:r>
      <w:r w:rsidR="00E220CD">
        <w:rPr>
          <w:sz w:val="24"/>
          <w:szCs w:val="24"/>
        </w:rPr>
        <w:t>%),</w:t>
      </w:r>
      <w:r w:rsidR="00A55D46">
        <w:rPr>
          <w:sz w:val="24"/>
          <w:szCs w:val="24"/>
        </w:rPr>
        <w:t xml:space="preserve"> te</w:t>
      </w:r>
      <w:r w:rsidRPr="00520916">
        <w:rPr>
          <w:sz w:val="24"/>
          <w:szCs w:val="24"/>
        </w:rPr>
        <w:t xml:space="preserve"> opće javne usluge (</w:t>
      </w:r>
      <w:r w:rsidR="00D01898">
        <w:rPr>
          <w:sz w:val="24"/>
          <w:szCs w:val="24"/>
        </w:rPr>
        <w:t>7,0</w:t>
      </w:r>
      <w:r w:rsidRPr="00520916">
        <w:rPr>
          <w:sz w:val="24"/>
          <w:szCs w:val="24"/>
        </w:rPr>
        <w:t>%).</w:t>
      </w:r>
    </w:p>
    <w:p w:rsidR="00201D6B" w:rsidRDefault="00D375AC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847477">
        <w:rPr>
          <w:sz w:val="24"/>
          <w:szCs w:val="24"/>
        </w:rPr>
        <w:t>Gore navedeni podaci u stvari predstavljaju raspored proračunskih sredstava prema funkcijama države</w:t>
      </w:r>
      <w:r w:rsidR="00201D6B">
        <w:rPr>
          <w:sz w:val="24"/>
          <w:szCs w:val="24"/>
        </w:rPr>
        <w:t>.</w:t>
      </w:r>
      <w:r w:rsidRPr="00847477">
        <w:rPr>
          <w:sz w:val="24"/>
          <w:szCs w:val="24"/>
        </w:rPr>
        <w:t xml:space="preserve"> </w:t>
      </w:r>
    </w:p>
    <w:p w:rsidR="009913CC" w:rsidRDefault="009913CC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99091A" w:rsidRDefault="00873B38" w:rsidP="00873B3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Izvještaj o zaduživanju</w:t>
      </w:r>
    </w:p>
    <w:p w:rsidR="00873B38" w:rsidRDefault="00873B38" w:rsidP="00873B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73B38">
        <w:rPr>
          <w:sz w:val="24"/>
          <w:szCs w:val="24"/>
        </w:rPr>
        <w:t>ugoročne obveze Županije po osnovi kredita i zajmova na dan 31.12.2021. godine iznose 18.025.598,31 kuna što je za 2.688.401,08 kuna, odnosno za iznos godišnjih otplata glavnice, manje u od</w:t>
      </w:r>
      <w:r>
        <w:rPr>
          <w:sz w:val="24"/>
          <w:szCs w:val="24"/>
        </w:rPr>
        <w:t xml:space="preserve">nosu stanje 01.01.2021. godine </w:t>
      </w:r>
      <w:r w:rsidRPr="00873B38">
        <w:rPr>
          <w:sz w:val="24"/>
          <w:szCs w:val="24"/>
        </w:rPr>
        <w:t xml:space="preserve">(20.713.999,39 kuna). Navedene dugoročne obveze proizlaze temeljem jednog dugoročnog zajama i jednog dugoročnog kredita uz pomoć kojih je Županija financirala Projekt izgradnje Županijskog centra za gospodarenjem otpadom </w:t>
      </w:r>
      <w:proofErr w:type="spellStart"/>
      <w:r w:rsidRPr="00873B38">
        <w:rPr>
          <w:sz w:val="24"/>
          <w:szCs w:val="24"/>
        </w:rPr>
        <w:t>Marišćina</w:t>
      </w:r>
      <w:proofErr w:type="spellEnd"/>
      <w:r>
        <w:rPr>
          <w:sz w:val="24"/>
          <w:szCs w:val="24"/>
        </w:rPr>
        <w:t xml:space="preserve"> i </w:t>
      </w:r>
      <w:r w:rsidRPr="00873B38">
        <w:rPr>
          <w:sz w:val="24"/>
          <w:szCs w:val="24"/>
        </w:rPr>
        <w:t>Projekt energetske obnove zgrada osnovnih škola PGŽ Primorsko-goranska županija</w:t>
      </w:r>
      <w:r>
        <w:rPr>
          <w:sz w:val="24"/>
          <w:szCs w:val="24"/>
        </w:rPr>
        <w:t>.</w:t>
      </w:r>
    </w:p>
    <w:p w:rsidR="00ED0E7C" w:rsidRDefault="00ED0E7C" w:rsidP="00873B38">
      <w:pPr>
        <w:spacing w:after="0" w:line="240" w:lineRule="auto"/>
        <w:jc w:val="both"/>
        <w:rPr>
          <w:sz w:val="24"/>
          <w:szCs w:val="24"/>
        </w:rPr>
      </w:pPr>
    </w:p>
    <w:p w:rsidR="00ED0E7C" w:rsidRDefault="00ED0E7C" w:rsidP="00873B38">
      <w:pPr>
        <w:spacing w:after="0" w:line="240" w:lineRule="auto"/>
        <w:jc w:val="both"/>
        <w:rPr>
          <w:sz w:val="24"/>
          <w:szCs w:val="24"/>
        </w:rPr>
      </w:pPr>
      <w:r w:rsidRPr="00ED0E7C">
        <w:rPr>
          <w:sz w:val="24"/>
          <w:szCs w:val="24"/>
        </w:rPr>
        <w:t xml:space="preserve">Sukladno Zakona o proračunu, JLP(R)S može dati jamstvo pravnoj osobi u njezinom većinskom izravnom ili neizravnom vlasništvu i ustanovi čiji je osnivač za ispunjenje obveza pravne osobe i ustanove, ali prije davanja jamstva JLP(R)S potrebno je ishoditi suglasnost Ministra financija. </w:t>
      </w:r>
      <w:r>
        <w:rPr>
          <w:sz w:val="24"/>
          <w:szCs w:val="24"/>
        </w:rPr>
        <w:t>Dano</w:t>
      </w:r>
      <w:r w:rsidRPr="00ED0E7C">
        <w:rPr>
          <w:sz w:val="24"/>
          <w:szCs w:val="24"/>
        </w:rPr>
        <w:t xml:space="preserve"> jamstvo uključuje se u opseg mogućeg zaduženja JLP(R)S.</w:t>
      </w:r>
    </w:p>
    <w:p w:rsidR="00873B38" w:rsidRPr="00873B38" w:rsidRDefault="00873B38" w:rsidP="00873B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873B38">
        <w:rPr>
          <w:sz w:val="24"/>
          <w:szCs w:val="24"/>
        </w:rPr>
        <w:t>a dan 31. prosinca 2021. g</w:t>
      </w:r>
      <w:r>
        <w:rPr>
          <w:sz w:val="24"/>
          <w:szCs w:val="24"/>
        </w:rPr>
        <w:t xml:space="preserve">odine aktivna su četiri </w:t>
      </w:r>
      <w:r w:rsidR="00D45456">
        <w:rPr>
          <w:sz w:val="24"/>
          <w:szCs w:val="24"/>
        </w:rPr>
        <w:t xml:space="preserve">županijska </w:t>
      </w:r>
      <w:r>
        <w:rPr>
          <w:sz w:val="24"/>
          <w:szCs w:val="24"/>
        </w:rPr>
        <w:t>jamstva:</w:t>
      </w:r>
    </w:p>
    <w:p w:rsidR="00873B38" w:rsidRPr="00873B38" w:rsidRDefault="00873B38" w:rsidP="00E15EC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873B38">
        <w:rPr>
          <w:sz w:val="24"/>
          <w:szCs w:val="24"/>
        </w:rPr>
        <w:t>Županijska uprava za ceste- pripremni radovi i imovinsko-pravna priprema zemljišta II. i III. Dionice županijske ceste Ž-5025 Rujevica-</w:t>
      </w:r>
      <w:proofErr w:type="spellStart"/>
      <w:r w:rsidRPr="00873B38">
        <w:rPr>
          <w:sz w:val="24"/>
          <w:szCs w:val="24"/>
        </w:rPr>
        <w:t>Marčelji</w:t>
      </w:r>
      <w:proofErr w:type="spellEnd"/>
    </w:p>
    <w:p w:rsidR="00873B38" w:rsidRPr="00873B38" w:rsidRDefault="00873B38" w:rsidP="00BD369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73B38">
        <w:rPr>
          <w:sz w:val="24"/>
          <w:szCs w:val="24"/>
        </w:rPr>
        <w:t>Ekoplus</w:t>
      </w:r>
      <w:proofErr w:type="spellEnd"/>
      <w:r>
        <w:rPr>
          <w:sz w:val="24"/>
          <w:szCs w:val="24"/>
        </w:rPr>
        <w:t xml:space="preserve"> </w:t>
      </w:r>
      <w:r w:rsidRPr="00873B38">
        <w:rPr>
          <w:sz w:val="24"/>
          <w:szCs w:val="24"/>
        </w:rPr>
        <w:t xml:space="preserve">- sufinanciranje izgradnje ŽCGO </w:t>
      </w:r>
      <w:proofErr w:type="spellStart"/>
      <w:r w:rsidRPr="00873B38">
        <w:rPr>
          <w:sz w:val="24"/>
          <w:szCs w:val="24"/>
        </w:rPr>
        <w:t>Marišćina</w:t>
      </w:r>
      <w:proofErr w:type="spellEnd"/>
      <w:r w:rsidRPr="00873B38">
        <w:rPr>
          <w:sz w:val="24"/>
          <w:szCs w:val="24"/>
        </w:rPr>
        <w:t xml:space="preserve"> ( program IPA, komponenta III, Operativni program Zaštita okoliša)</w:t>
      </w:r>
    </w:p>
    <w:p w:rsidR="00873B38" w:rsidRPr="00873B38" w:rsidRDefault="00873B38" w:rsidP="00873B3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873B38">
        <w:rPr>
          <w:sz w:val="24"/>
          <w:szCs w:val="24"/>
        </w:rPr>
        <w:t>ŽLU Rab – kupnja i uređenje poslovnog prostora</w:t>
      </w:r>
    </w:p>
    <w:p w:rsidR="00873B38" w:rsidRPr="00873B38" w:rsidRDefault="00873B38" w:rsidP="00873B3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873B38">
        <w:rPr>
          <w:sz w:val="24"/>
          <w:szCs w:val="24"/>
        </w:rPr>
        <w:t>ŽLU Rab – izgradnja ribarske luke</w:t>
      </w:r>
    </w:p>
    <w:p w:rsidR="00873B38" w:rsidRPr="00873B38" w:rsidRDefault="00873B38" w:rsidP="00873B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Ukupno </w:t>
      </w:r>
      <w:r w:rsidRPr="00873B38">
        <w:rPr>
          <w:sz w:val="24"/>
          <w:szCs w:val="24"/>
        </w:rPr>
        <w:t>stanj</w:t>
      </w:r>
      <w:r>
        <w:rPr>
          <w:sz w:val="24"/>
          <w:szCs w:val="24"/>
        </w:rPr>
        <w:t>e</w:t>
      </w:r>
      <w:r w:rsidRPr="00873B38">
        <w:rPr>
          <w:sz w:val="24"/>
          <w:szCs w:val="24"/>
        </w:rPr>
        <w:t xml:space="preserve"> obveza po kreditima za koje je Županija izdala jamstvo </w:t>
      </w:r>
      <w:r>
        <w:rPr>
          <w:sz w:val="24"/>
          <w:szCs w:val="24"/>
        </w:rPr>
        <w:t xml:space="preserve">iznosi </w:t>
      </w:r>
      <w:r w:rsidRPr="00873B38">
        <w:rPr>
          <w:sz w:val="24"/>
          <w:szCs w:val="24"/>
        </w:rPr>
        <w:t>62.778.851,22</w:t>
      </w:r>
      <w:r>
        <w:rPr>
          <w:sz w:val="24"/>
          <w:szCs w:val="24"/>
        </w:rPr>
        <w:t xml:space="preserve"> kuna.</w:t>
      </w:r>
    </w:p>
    <w:p w:rsidR="0099091A" w:rsidRPr="00873B38" w:rsidRDefault="0099091A" w:rsidP="00873B38">
      <w:pPr>
        <w:pStyle w:val="ListParagraph"/>
        <w:ind w:left="-567"/>
        <w:jc w:val="both"/>
        <w:rPr>
          <w:sz w:val="24"/>
          <w:szCs w:val="24"/>
        </w:rPr>
      </w:pPr>
    </w:p>
    <w:sectPr w:rsidR="0099091A" w:rsidRPr="00873B38" w:rsidSect="0071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60E" w:rsidRDefault="00DB660E" w:rsidP="006D426C">
      <w:pPr>
        <w:spacing w:after="0" w:line="240" w:lineRule="auto"/>
      </w:pPr>
      <w:r>
        <w:separator/>
      </w:r>
    </w:p>
  </w:endnote>
  <w:endnote w:type="continuationSeparator" w:id="0">
    <w:p w:rsidR="00DB660E" w:rsidRDefault="00DB660E" w:rsidP="006D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60E" w:rsidRDefault="00DB660E" w:rsidP="006D426C">
      <w:pPr>
        <w:spacing w:after="0" w:line="240" w:lineRule="auto"/>
      </w:pPr>
      <w:r>
        <w:separator/>
      </w:r>
    </w:p>
  </w:footnote>
  <w:footnote w:type="continuationSeparator" w:id="0">
    <w:p w:rsidR="00DB660E" w:rsidRDefault="00DB660E" w:rsidP="006D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B32"/>
    <w:multiLevelType w:val="hybridMultilevel"/>
    <w:tmpl w:val="E71CC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035F"/>
    <w:multiLevelType w:val="hybridMultilevel"/>
    <w:tmpl w:val="5E266EA0"/>
    <w:lvl w:ilvl="0" w:tplc="C1821838"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10D66"/>
    <w:multiLevelType w:val="hybridMultilevel"/>
    <w:tmpl w:val="88047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509A"/>
    <w:multiLevelType w:val="hybridMultilevel"/>
    <w:tmpl w:val="D3EA6F7C"/>
    <w:lvl w:ilvl="0" w:tplc="3306FC9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9045FF"/>
    <w:multiLevelType w:val="hybridMultilevel"/>
    <w:tmpl w:val="F74807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1054F"/>
    <w:multiLevelType w:val="hybridMultilevel"/>
    <w:tmpl w:val="4162E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3B99"/>
    <w:multiLevelType w:val="hybridMultilevel"/>
    <w:tmpl w:val="9B1CE70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8C63EC"/>
    <w:multiLevelType w:val="hybridMultilevel"/>
    <w:tmpl w:val="5DBAF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5778"/>
    <w:multiLevelType w:val="hybridMultilevel"/>
    <w:tmpl w:val="4C1C2D52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9" w15:restartNumberingAfterBreak="0">
    <w:nsid w:val="3FC35056"/>
    <w:multiLevelType w:val="hybridMultilevel"/>
    <w:tmpl w:val="4EEE6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B72E6"/>
    <w:multiLevelType w:val="hybridMultilevel"/>
    <w:tmpl w:val="C4AEF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F4517"/>
    <w:multiLevelType w:val="hybridMultilevel"/>
    <w:tmpl w:val="74266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C6DF9"/>
    <w:multiLevelType w:val="hybridMultilevel"/>
    <w:tmpl w:val="A0568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C4DD9"/>
    <w:multiLevelType w:val="hybridMultilevel"/>
    <w:tmpl w:val="72FE108A"/>
    <w:lvl w:ilvl="0" w:tplc="C182183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D78BC"/>
    <w:multiLevelType w:val="hybridMultilevel"/>
    <w:tmpl w:val="56C09512"/>
    <w:lvl w:ilvl="0" w:tplc="3306FC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07D736E"/>
    <w:multiLevelType w:val="hybridMultilevel"/>
    <w:tmpl w:val="308483B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FD04F6"/>
    <w:multiLevelType w:val="hybridMultilevel"/>
    <w:tmpl w:val="180A8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C3C40"/>
    <w:multiLevelType w:val="hybridMultilevel"/>
    <w:tmpl w:val="3D8EE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A7EB0"/>
    <w:multiLevelType w:val="hybridMultilevel"/>
    <w:tmpl w:val="E20C8A56"/>
    <w:lvl w:ilvl="0" w:tplc="C182183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66FA1"/>
    <w:multiLevelType w:val="hybridMultilevel"/>
    <w:tmpl w:val="8A902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177D5"/>
    <w:multiLevelType w:val="hybridMultilevel"/>
    <w:tmpl w:val="0F8CC7A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20"/>
  </w:num>
  <w:num w:numId="5">
    <w:abstractNumId w:val="1"/>
  </w:num>
  <w:num w:numId="6">
    <w:abstractNumId w:val="18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2"/>
  </w:num>
  <w:num w:numId="18">
    <w:abstractNumId w:val="10"/>
  </w:num>
  <w:num w:numId="19">
    <w:abstractNumId w:val="0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18"/>
    <w:rsid w:val="00002AB5"/>
    <w:rsid w:val="00014D97"/>
    <w:rsid w:val="0001568C"/>
    <w:rsid w:val="00026651"/>
    <w:rsid w:val="000270AB"/>
    <w:rsid w:val="00030AD7"/>
    <w:rsid w:val="00037880"/>
    <w:rsid w:val="00044F3F"/>
    <w:rsid w:val="00045654"/>
    <w:rsid w:val="00053D79"/>
    <w:rsid w:val="000565D8"/>
    <w:rsid w:val="000613D5"/>
    <w:rsid w:val="00067517"/>
    <w:rsid w:val="000679CF"/>
    <w:rsid w:val="00075FA9"/>
    <w:rsid w:val="00084DAA"/>
    <w:rsid w:val="00092918"/>
    <w:rsid w:val="00093A00"/>
    <w:rsid w:val="00094590"/>
    <w:rsid w:val="00095F68"/>
    <w:rsid w:val="000A52E1"/>
    <w:rsid w:val="000B084B"/>
    <w:rsid w:val="000B5358"/>
    <w:rsid w:val="000C5EC3"/>
    <w:rsid w:val="000C6947"/>
    <w:rsid w:val="000C72F7"/>
    <w:rsid w:val="000D2CA4"/>
    <w:rsid w:val="000D67D1"/>
    <w:rsid w:val="000E00DA"/>
    <w:rsid w:val="000E04A9"/>
    <w:rsid w:val="00105C9B"/>
    <w:rsid w:val="00107686"/>
    <w:rsid w:val="0011061C"/>
    <w:rsid w:val="00115690"/>
    <w:rsid w:val="00126FF9"/>
    <w:rsid w:val="001321D7"/>
    <w:rsid w:val="00151747"/>
    <w:rsid w:val="0015248D"/>
    <w:rsid w:val="00153B6A"/>
    <w:rsid w:val="00172203"/>
    <w:rsid w:val="00172341"/>
    <w:rsid w:val="00173708"/>
    <w:rsid w:val="0017460A"/>
    <w:rsid w:val="001A2224"/>
    <w:rsid w:val="001A29C1"/>
    <w:rsid w:val="001A6F98"/>
    <w:rsid w:val="001B3B22"/>
    <w:rsid w:val="001B49D2"/>
    <w:rsid w:val="001C2FCE"/>
    <w:rsid w:val="001E560A"/>
    <w:rsid w:val="001F35B4"/>
    <w:rsid w:val="001F3B63"/>
    <w:rsid w:val="001F6A85"/>
    <w:rsid w:val="001F7148"/>
    <w:rsid w:val="00201D6B"/>
    <w:rsid w:val="002146E0"/>
    <w:rsid w:val="00215917"/>
    <w:rsid w:val="00224A18"/>
    <w:rsid w:val="00236958"/>
    <w:rsid w:val="002429DC"/>
    <w:rsid w:val="00247280"/>
    <w:rsid w:val="00247FA0"/>
    <w:rsid w:val="00250D1E"/>
    <w:rsid w:val="002513E8"/>
    <w:rsid w:val="00255214"/>
    <w:rsid w:val="00274111"/>
    <w:rsid w:val="002768F1"/>
    <w:rsid w:val="00293D72"/>
    <w:rsid w:val="002B5A39"/>
    <w:rsid w:val="002E6468"/>
    <w:rsid w:val="002E6A12"/>
    <w:rsid w:val="002F3025"/>
    <w:rsid w:val="002F38E1"/>
    <w:rsid w:val="00321CC4"/>
    <w:rsid w:val="00322EE8"/>
    <w:rsid w:val="0032425E"/>
    <w:rsid w:val="00330D83"/>
    <w:rsid w:val="003361D0"/>
    <w:rsid w:val="003432D4"/>
    <w:rsid w:val="0034619D"/>
    <w:rsid w:val="00346EBE"/>
    <w:rsid w:val="00355090"/>
    <w:rsid w:val="00363587"/>
    <w:rsid w:val="00370D1D"/>
    <w:rsid w:val="00374E6A"/>
    <w:rsid w:val="00374F9F"/>
    <w:rsid w:val="0038179C"/>
    <w:rsid w:val="00384141"/>
    <w:rsid w:val="003857AE"/>
    <w:rsid w:val="003979E9"/>
    <w:rsid w:val="003A0F80"/>
    <w:rsid w:val="003A2338"/>
    <w:rsid w:val="003B7EC9"/>
    <w:rsid w:val="003D60B1"/>
    <w:rsid w:val="003D699F"/>
    <w:rsid w:val="003E0624"/>
    <w:rsid w:val="003E2D16"/>
    <w:rsid w:val="003E7A74"/>
    <w:rsid w:val="003F6140"/>
    <w:rsid w:val="004041D1"/>
    <w:rsid w:val="004131FD"/>
    <w:rsid w:val="00414421"/>
    <w:rsid w:val="00416E0C"/>
    <w:rsid w:val="00421B7B"/>
    <w:rsid w:val="0042562F"/>
    <w:rsid w:val="00426652"/>
    <w:rsid w:val="0044512F"/>
    <w:rsid w:val="00463EEB"/>
    <w:rsid w:val="0046694F"/>
    <w:rsid w:val="00471636"/>
    <w:rsid w:val="00477DAF"/>
    <w:rsid w:val="00483F1C"/>
    <w:rsid w:val="0049265C"/>
    <w:rsid w:val="00494B3B"/>
    <w:rsid w:val="004B101B"/>
    <w:rsid w:val="004B382B"/>
    <w:rsid w:val="004B6F69"/>
    <w:rsid w:val="004C3484"/>
    <w:rsid w:val="004C4B25"/>
    <w:rsid w:val="004C71E6"/>
    <w:rsid w:val="004D01BF"/>
    <w:rsid w:val="004E3962"/>
    <w:rsid w:val="004E6489"/>
    <w:rsid w:val="0050585A"/>
    <w:rsid w:val="005154FB"/>
    <w:rsid w:val="00516333"/>
    <w:rsid w:val="0051768E"/>
    <w:rsid w:val="00520916"/>
    <w:rsid w:val="00521264"/>
    <w:rsid w:val="00533B24"/>
    <w:rsid w:val="00534F8B"/>
    <w:rsid w:val="00535A54"/>
    <w:rsid w:val="00535E42"/>
    <w:rsid w:val="0054145F"/>
    <w:rsid w:val="005433C2"/>
    <w:rsid w:val="00546F1C"/>
    <w:rsid w:val="00551564"/>
    <w:rsid w:val="00565D37"/>
    <w:rsid w:val="00572B6B"/>
    <w:rsid w:val="0057589D"/>
    <w:rsid w:val="00582C67"/>
    <w:rsid w:val="005868F4"/>
    <w:rsid w:val="00587836"/>
    <w:rsid w:val="005A51F4"/>
    <w:rsid w:val="005A6B33"/>
    <w:rsid w:val="005B0B79"/>
    <w:rsid w:val="005B5200"/>
    <w:rsid w:val="005B66A8"/>
    <w:rsid w:val="005C1D8F"/>
    <w:rsid w:val="005E2018"/>
    <w:rsid w:val="005E2920"/>
    <w:rsid w:val="005E726A"/>
    <w:rsid w:val="005E7508"/>
    <w:rsid w:val="005F4286"/>
    <w:rsid w:val="00607FA1"/>
    <w:rsid w:val="00611E7B"/>
    <w:rsid w:val="00613C4D"/>
    <w:rsid w:val="00620E39"/>
    <w:rsid w:val="006410D7"/>
    <w:rsid w:val="006412E4"/>
    <w:rsid w:val="00644418"/>
    <w:rsid w:val="00656F7E"/>
    <w:rsid w:val="006621D0"/>
    <w:rsid w:val="00663FCD"/>
    <w:rsid w:val="00673A8E"/>
    <w:rsid w:val="00680FB0"/>
    <w:rsid w:val="00682E7A"/>
    <w:rsid w:val="00692926"/>
    <w:rsid w:val="00695FC6"/>
    <w:rsid w:val="00697044"/>
    <w:rsid w:val="006A21A5"/>
    <w:rsid w:val="006B4C98"/>
    <w:rsid w:val="006C12A8"/>
    <w:rsid w:val="006C4095"/>
    <w:rsid w:val="006D426C"/>
    <w:rsid w:val="006E0FBB"/>
    <w:rsid w:val="00702239"/>
    <w:rsid w:val="00710105"/>
    <w:rsid w:val="00730E1C"/>
    <w:rsid w:val="007347B1"/>
    <w:rsid w:val="00736769"/>
    <w:rsid w:val="007426D0"/>
    <w:rsid w:val="00747728"/>
    <w:rsid w:val="0075050B"/>
    <w:rsid w:val="007573EA"/>
    <w:rsid w:val="007726DF"/>
    <w:rsid w:val="00786047"/>
    <w:rsid w:val="007A4233"/>
    <w:rsid w:val="007B3B3F"/>
    <w:rsid w:val="007B7113"/>
    <w:rsid w:val="007C2488"/>
    <w:rsid w:val="007C3BAB"/>
    <w:rsid w:val="007C4181"/>
    <w:rsid w:val="007E0B4D"/>
    <w:rsid w:val="007E17B4"/>
    <w:rsid w:val="007E1D91"/>
    <w:rsid w:val="007E2FBE"/>
    <w:rsid w:val="007E4D0D"/>
    <w:rsid w:val="007F03AC"/>
    <w:rsid w:val="007F10FF"/>
    <w:rsid w:val="00800DDD"/>
    <w:rsid w:val="008078FB"/>
    <w:rsid w:val="00821861"/>
    <w:rsid w:val="00826654"/>
    <w:rsid w:val="00830496"/>
    <w:rsid w:val="00837355"/>
    <w:rsid w:val="00842EE9"/>
    <w:rsid w:val="0084744B"/>
    <w:rsid w:val="00847477"/>
    <w:rsid w:val="00852727"/>
    <w:rsid w:val="00863823"/>
    <w:rsid w:val="00865C75"/>
    <w:rsid w:val="00870D6A"/>
    <w:rsid w:val="008728C8"/>
    <w:rsid w:val="00873B38"/>
    <w:rsid w:val="008A7E40"/>
    <w:rsid w:val="008B573E"/>
    <w:rsid w:val="008C1F6A"/>
    <w:rsid w:val="008C38D3"/>
    <w:rsid w:val="008C64D3"/>
    <w:rsid w:val="008C6625"/>
    <w:rsid w:val="008D29A5"/>
    <w:rsid w:val="008E3FF3"/>
    <w:rsid w:val="008E51F4"/>
    <w:rsid w:val="0090448D"/>
    <w:rsid w:val="009106A1"/>
    <w:rsid w:val="00921CD7"/>
    <w:rsid w:val="009228CD"/>
    <w:rsid w:val="009254CA"/>
    <w:rsid w:val="009305D3"/>
    <w:rsid w:val="00932E1F"/>
    <w:rsid w:val="00942A33"/>
    <w:rsid w:val="00953A6D"/>
    <w:rsid w:val="00953DC7"/>
    <w:rsid w:val="00957506"/>
    <w:rsid w:val="0096552D"/>
    <w:rsid w:val="00973546"/>
    <w:rsid w:val="0097471E"/>
    <w:rsid w:val="00976FFD"/>
    <w:rsid w:val="00984827"/>
    <w:rsid w:val="00987377"/>
    <w:rsid w:val="0099084F"/>
    <w:rsid w:val="0099091A"/>
    <w:rsid w:val="009913CC"/>
    <w:rsid w:val="009918C2"/>
    <w:rsid w:val="009A1FF1"/>
    <w:rsid w:val="009A33B7"/>
    <w:rsid w:val="009D7F67"/>
    <w:rsid w:val="009E4FF1"/>
    <w:rsid w:val="009F129E"/>
    <w:rsid w:val="009F2D11"/>
    <w:rsid w:val="009F683A"/>
    <w:rsid w:val="00A04C5F"/>
    <w:rsid w:val="00A10111"/>
    <w:rsid w:val="00A15050"/>
    <w:rsid w:val="00A1541A"/>
    <w:rsid w:val="00A22450"/>
    <w:rsid w:val="00A34E91"/>
    <w:rsid w:val="00A375E4"/>
    <w:rsid w:val="00A41190"/>
    <w:rsid w:val="00A55D46"/>
    <w:rsid w:val="00A74B24"/>
    <w:rsid w:val="00A7737C"/>
    <w:rsid w:val="00A92239"/>
    <w:rsid w:val="00A955CE"/>
    <w:rsid w:val="00AA083C"/>
    <w:rsid w:val="00AA50C7"/>
    <w:rsid w:val="00AC18A0"/>
    <w:rsid w:val="00AC2D92"/>
    <w:rsid w:val="00AC4FBA"/>
    <w:rsid w:val="00AC53CB"/>
    <w:rsid w:val="00AC7B4B"/>
    <w:rsid w:val="00AD1AFA"/>
    <w:rsid w:val="00AD3309"/>
    <w:rsid w:val="00AD59D1"/>
    <w:rsid w:val="00AD69E2"/>
    <w:rsid w:val="00AE391A"/>
    <w:rsid w:val="00AF783E"/>
    <w:rsid w:val="00B05E0E"/>
    <w:rsid w:val="00B07D34"/>
    <w:rsid w:val="00B1381D"/>
    <w:rsid w:val="00B17424"/>
    <w:rsid w:val="00B42F5C"/>
    <w:rsid w:val="00B52A52"/>
    <w:rsid w:val="00B53620"/>
    <w:rsid w:val="00B54515"/>
    <w:rsid w:val="00B741BA"/>
    <w:rsid w:val="00B77F21"/>
    <w:rsid w:val="00B849DA"/>
    <w:rsid w:val="00B936B4"/>
    <w:rsid w:val="00B93765"/>
    <w:rsid w:val="00BA6737"/>
    <w:rsid w:val="00BB0CFF"/>
    <w:rsid w:val="00BB6A9A"/>
    <w:rsid w:val="00BC463A"/>
    <w:rsid w:val="00BC4E4D"/>
    <w:rsid w:val="00BD0F27"/>
    <w:rsid w:val="00BD2814"/>
    <w:rsid w:val="00BE11EB"/>
    <w:rsid w:val="00BE1ADA"/>
    <w:rsid w:val="00BE41D0"/>
    <w:rsid w:val="00C00D27"/>
    <w:rsid w:val="00C1421C"/>
    <w:rsid w:val="00C2313E"/>
    <w:rsid w:val="00C40E29"/>
    <w:rsid w:val="00C43E4A"/>
    <w:rsid w:val="00C4539B"/>
    <w:rsid w:val="00C47E7A"/>
    <w:rsid w:val="00C507C2"/>
    <w:rsid w:val="00C52172"/>
    <w:rsid w:val="00C57BDB"/>
    <w:rsid w:val="00C72079"/>
    <w:rsid w:val="00C83C85"/>
    <w:rsid w:val="00C97676"/>
    <w:rsid w:val="00CA11F0"/>
    <w:rsid w:val="00CA7EF7"/>
    <w:rsid w:val="00CB3EB0"/>
    <w:rsid w:val="00CB5334"/>
    <w:rsid w:val="00CC3767"/>
    <w:rsid w:val="00CD0BFE"/>
    <w:rsid w:val="00CE3102"/>
    <w:rsid w:val="00CE626E"/>
    <w:rsid w:val="00CF0D68"/>
    <w:rsid w:val="00CF4D95"/>
    <w:rsid w:val="00CF63AB"/>
    <w:rsid w:val="00D01898"/>
    <w:rsid w:val="00D033A0"/>
    <w:rsid w:val="00D107EC"/>
    <w:rsid w:val="00D1124B"/>
    <w:rsid w:val="00D14C99"/>
    <w:rsid w:val="00D2617F"/>
    <w:rsid w:val="00D3347D"/>
    <w:rsid w:val="00D375AC"/>
    <w:rsid w:val="00D40C09"/>
    <w:rsid w:val="00D45456"/>
    <w:rsid w:val="00D60229"/>
    <w:rsid w:val="00D73996"/>
    <w:rsid w:val="00D74FB7"/>
    <w:rsid w:val="00D76E12"/>
    <w:rsid w:val="00D909BB"/>
    <w:rsid w:val="00D90D8F"/>
    <w:rsid w:val="00D93C61"/>
    <w:rsid w:val="00DA13FD"/>
    <w:rsid w:val="00DA3403"/>
    <w:rsid w:val="00DB660E"/>
    <w:rsid w:val="00DC10A6"/>
    <w:rsid w:val="00DC3721"/>
    <w:rsid w:val="00DC75BD"/>
    <w:rsid w:val="00DE22C7"/>
    <w:rsid w:val="00DF2275"/>
    <w:rsid w:val="00DF3305"/>
    <w:rsid w:val="00DF3EEA"/>
    <w:rsid w:val="00DF41A0"/>
    <w:rsid w:val="00E07402"/>
    <w:rsid w:val="00E076D8"/>
    <w:rsid w:val="00E1563B"/>
    <w:rsid w:val="00E166B3"/>
    <w:rsid w:val="00E220CD"/>
    <w:rsid w:val="00E239EE"/>
    <w:rsid w:val="00E27229"/>
    <w:rsid w:val="00E27F22"/>
    <w:rsid w:val="00E31052"/>
    <w:rsid w:val="00E34045"/>
    <w:rsid w:val="00E510A1"/>
    <w:rsid w:val="00E5191B"/>
    <w:rsid w:val="00E5580C"/>
    <w:rsid w:val="00E60331"/>
    <w:rsid w:val="00E664C1"/>
    <w:rsid w:val="00E81028"/>
    <w:rsid w:val="00E82F74"/>
    <w:rsid w:val="00E97B05"/>
    <w:rsid w:val="00EA1BEF"/>
    <w:rsid w:val="00EA7B13"/>
    <w:rsid w:val="00EB3F98"/>
    <w:rsid w:val="00EC6D20"/>
    <w:rsid w:val="00ED0E7C"/>
    <w:rsid w:val="00EE1DA0"/>
    <w:rsid w:val="00EF668A"/>
    <w:rsid w:val="00F12AB1"/>
    <w:rsid w:val="00F134E0"/>
    <w:rsid w:val="00F2448E"/>
    <w:rsid w:val="00F31463"/>
    <w:rsid w:val="00F3215B"/>
    <w:rsid w:val="00F41648"/>
    <w:rsid w:val="00F44731"/>
    <w:rsid w:val="00F521EE"/>
    <w:rsid w:val="00F5794D"/>
    <w:rsid w:val="00F60396"/>
    <w:rsid w:val="00F60EFF"/>
    <w:rsid w:val="00F9077D"/>
    <w:rsid w:val="00F92E90"/>
    <w:rsid w:val="00FA573C"/>
    <w:rsid w:val="00FA7F27"/>
    <w:rsid w:val="00FC28A5"/>
    <w:rsid w:val="00FC28FD"/>
    <w:rsid w:val="00FC4E03"/>
    <w:rsid w:val="00FC7259"/>
    <w:rsid w:val="00FC742E"/>
    <w:rsid w:val="00FD442C"/>
    <w:rsid w:val="00FD6D4B"/>
    <w:rsid w:val="00FE2181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7461"/>
  <w15:docId w15:val="{395F1B55-5EA5-4078-9E61-7BCD7C8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06A1"/>
  </w:style>
  <w:style w:type="paragraph" w:styleId="Heading1">
    <w:name w:val="heading 1"/>
    <w:basedOn w:val="Normal"/>
    <w:next w:val="Normal"/>
    <w:link w:val="Heading1Char"/>
    <w:uiPriority w:val="9"/>
    <w:qFormat/>
    <w:rsid w:val="00DF4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92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6039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E97B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6EB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B3B3F"/>
    <w:rPr>
      <w:i/>
      <w:iCs/>
    </w:rPr>
  </w:style>
  <w:style w:type="paragraph" w:customStyle="1" w:styleId="s4">
    <w:name w:val="s4"/>
    <w:basedOn w:val="Normal"/>
    <w:rsid w:val="009908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bumpedfont15">
    <w:name w:val="bumpedfont15"/>
    <w:basedOn w:val="DefaultParagraphFont"/>
    <w:rsid w:val="0099084F"/>
  </w:style>
  <w:style w:type="paragraph" w:styleId="Header">
    <w:name w:val="header"/>
    <w:basedOn w:val="Normal"/>
    <w:link w:val="HeaderChar"/>
    <w:uiPriority w:val="99"/>
    <w:unhideWhenUsed/>
    <w:rsid w:val="006D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6C"/>
  </w:style>
  <w:style w:type="paragraph" w:styleId="Footer">
    <w:name w:val="footer"/>
    <w:basedOn w:val="Normal"/>
    <w:link w:val="FooterChar"/>
    <w:uiPriority w:val="99"/>
    <w:unhideWhenUsed/>
    <w:rsid w:val="006D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6C"/>
  </w:style>
  <w:style w:type="character" w:customStyle="1" w:styleId="Heading1Char">
    <w:name w:val="Heading 1 Char"/>
    <w:basedOn w:val="DefaultParagraphFont"/>
    <w:link w:val="Heading1"/>
    <w:uiPriority w:val="9"/>
    <w:rsid w:val="00DF4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AFAD-5047-434B-9AC7-4B196061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1729</Words>
  <Characters>9860</Characters>
  <Application>Microsoft Office Word</Application>
  <DocSecurity>4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Dragana Jelenić</cp:lastModifiedBy>
  <cp:revision>2</cp:revision>
  <cp:lastPrinted>2017-12-21T13:30:00Z</cp:lastPrinted>
  <dcterms:created xsi:type="dcterms:W3CDTF">2022-06-21T06:47:00Z</dcterms:created>
  <dcterms:modified xsi:type="dcterms:W3CDTF">2022-06-21T06:47:00Z</dcterms:modified>
</cp:coreProperties>
</file>